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1705F" w14:textId="254BBA2B" w:rsidR="00027679" w:rsidRPr="002C213F" w:rsidRDefault="00027679" w:rsidP="00027679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r>
        <w:rPr>
          <w:rFonts w:ascii="Arial" w:hAnsi="Arial" w:cs="Arial"/>
          <w:b/>
          <w:sz w:val="24"/>
          <w:szCs w:val="24"/>
          <w:lang w:val="de-DE"/>
        </w:rPr>
        <w:t>3GPP TGS-</w:t>
      </w:r>
      <w:r w:rsidRPr="002C213F">
        <w:rPr>
          <w:rFonts w:ascii="Arial" w:hAnsi="Arial" w:cs="Arial"/>
          <w:b/>
          <w:sz w:val="24"/>
          <w:szCs w:val="24"/>
          <w:lang w:val="de-DE"/>
        </w:rPr>
        <w:t>RAN</w:t>
      </w:r>
      <w:r w:rsidR="00EC35B3">
        <w:rPr>
          <w:rFonts w:ascii="Arial" w:hAnsi="Arial" w:cs="Arial"/>
          <w:b/>
          <w:sz w:val="24"/>
          <w:szCs w:val="24"/>
          <w:lang w:val="de-DE"/>
        </w:rPr>
        <w:t xml:space="preserve"> WG4 Meeting #9</w:t>
      </w:r>
      <w:r w:rsidR="00FC7FE8">
        <w:rPr>
          <w:rFonts w:ascii="Arial" w:hAnsi="Arial" w:cs="Arial"/>
          <w:b/>
          <w:sz w:val="24"/>
          <w:szCs w:val="24"/>
          <w:lang w:val="de-DE"/>
        </w:rPr>
        <w:t>9</w:t>
      </w:r>
      <w:r>
        <w:rPr>
          <w:rFonts w:ascii="Arial" w:hAnsi="Arial" w:cs="Arial"/>
          <w:b/>
          <w:sz w:val="24"/>
          <w:szCs w:val="24"/>
          <w:lang w:val="de-DE"/>
        </w:rPr>
        <w:t>e</w:t>
      </w:r>
      <w:r>
        <w:rPr>
          <w:rFonts w:ascii="Arial" w:hAnsi="Arial" w:cs="Arial"/>
          <w:b/>
          <w:sz w:val="24"/>
          <w:szCs w:val="24"/>
          <w:lang w:val="de-DE"/>
        </w:rPr>
        <w:tab/>
      </w:r>
      <w:r w:rsidR="00E86584" w:rsidRPr="00E86584">
        <w:rPr>
          <w:rFonts w:ascii="Arial" w:hAnsi="Arial" w:cs="Arial"/>
          <w:b/>
          <w:sz w:val="24"/>
          <w:szCs w:val="24"/>
          <w:lang w:val="de-DE"/>
        </w:rPr>
        <w:t>R4-2111063</w:t>
      </w:r>
      <w:r>
        <w:rPr>
          <w:rFonts w:ascii="Arial" w:hAnsi="Arial" w:cs="Arial"/>
          <w:b/>
          <w:sz w:val="24"/>
          <w:szCs w:val="24"/>
          <w:lang w:val="de-DE"/>
        </w:rPr>
        <w:br/>
      </w:r>
      <w:r w:rsidR="00EC35B3">
        <w:rPr>
          <w:rFonts w:ascii="Arial" w:hAnsi="Arial" w:cs="Arial"/>
          <w:b/>
          <w:sz w:val="24"/>
          <w:szCs w:val="24"/>
        </w:rPr>
        <w:t xml:space="preserve">Electronic </w:t>
      </w:r>
      <w:r w:rsidR="00EC35B3" w:rsidRPr="005B0796">
        <w:rPr>
          <w:rFonts w:ascii="Arial" w:hAnsi="Arial" w:cs="Arial"/>
          <w:b/>
          <w:sz w:val="24"/>
          <w:szCs w:val="24"/>
        </w:rPr>
        <w:t>Meeting</w:t>
      </w:r>
      <w:r w:rsidRPr="005B0796">
        <w:rPr>
          <w:rFonts w:ascii="Arial" w:hAnsi="Arial" w:cs="Arial"/>
          <w:b/>
          <w:sz w:val="24"/>
          <w:szCs w:val="24"/>
        </w:rPr>
        <w:t xml:space="preserve">, </w:t>
      </w:r>
      <w:r w:rsidR="00FC7FE8">
        <w:rPr>
          <w:rFonts w:ascii="Arial" w:hAnsi="Arial" w:cs="Arial"/>
          <w:b/>
          <w:sz w:val="24"/>
          <w:szCs w:val="24"/>
        </w:rPr>
        <w:t>May</w:t>
      </w:r>
      <w:r w:rsidRPr="005B0796">
        <w:rPr>
          <w:rFonts w:ascii="Arial" w:hAnsi="Arial" w:cs="Arial"/>
          <w:b/>
          <w:sz w:val="24"/>
          <w:szCs w:val="24"/>
        </w:rPr>
        <w:t xml:space="preserve"> </w:t>
      </w:r>
      <w:r w:rsidR="00093217">
        <w:rPr>
          <w:rFonts w:ascii="Arial" w:hAnsi="Arial" w:cs="Arial"/>
          <w:b/>
          <w:sz w:val="24"/>
          <w:szCs w:val="24"/>
        </w:rPr>
        <w:t>19</w:t>
      </w:r>
      <w:r w:rsidRPr="005B0796">
        <w:rPr>
          <w:rFonts w:ascii="Arial" w:hAnsi="Arial" w:cs="Arial"/>
          <w:b/>
          <w:sz w:val="24"/>
          <w:szCs w:val="24"/>
        </w:rPr>
        <w:t xml:space="preserve"> –</w:t>
      </w:r>
      <w:r w:rsidR="00FC7FE8">
        <w:rPr>
          <w:rFonts w:ascii="Arial" w:hAnsi="Arial" w:cs="Arial"/>
          <w:b/>
          <w:sz w:val="24"/>
          <w:szCs w:val="24"/>
        </w:rPr>
        <w:t xml:space="preserve"> </w:t>
      </w:r>
      <w:r w:rsidR="00093217">
        <w:rPr>
          <w:rFonts w:ascii="Arial" w:hAnsi="Arial" w:cs="Arial"/>
          <w:b/>
          <w:sz w:val="24"/>
          <w:szCs w:val="24"/>
        </w:rPr>
        <w:t>27</w:t>
      </w:r>
      <w:r w:rsidR="00F22F6D" w:rsidRPr="005B0796">
        <w:rPr>
          <w:rFonts w:ascii="Arial" w:hAnsi="Arial" w:cs="Arial"/>
          <w:b/>
          <w:sz w:val="24"/>
          <w:szCs w:val="24"/>
        </w:rPr>
        <w:t>,</w:t>
      </w:r>
      <w:r w:rsidRPr="005B0796">
        <w:rPr>
          <w:rFonts w:ascii="Arial" w:hAnsi="Arial" w:cs="Arial"/>
          <w:b/>
          <w:sz w:val="24"/>
          <w:szCs w:val="24"/>
        </w:rPr>
        <w:t xml:space="preserve"> 202</w:t>
      </w:r>
      <w:r w:rsidR="000D693C" w:rsidRPr="005B0796">
        <w:rPr>
          <w:rFonts w:ascii="Arial" w:hAnsi="Arial" w:cs="Arial"/>
          <w:b/>
          <w:sz w:val="24"/>
          <w:szCs w:val="24"/>
        </w:rPr>
        <w:t>1</w:t>
      </w:r>
    </w:p>
    <w:p w14:paraId="1550ED17" w14:textId="77777777" w:rsidR="00027679" w:rsidRPr="004864F0" w:rsidRDefault="00027679" w:rsidP="00027679">
      <w:pPr>
        <w:rPr>
          <w:rFonts w:ascii="Arial" w:hAnsi="Arial" w:cs="Arial"/>
          <w:b/>
          <w:sz w:val="24"/>
          <w:szCs w:val="24"/>
          <w:lang w:val="de-DE"/>
        </w:rPr>
      </w:pPr>
    </w:p>
    <w:p w14:paraId="5CA45981" w14:textId="0E1CD6FC" w:rsidR="00027679" w:rsidRPr="00E8418A" w:rsidRDefault="00027679" w:rsidP="00380F34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Agenda item: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B61653">
        <w:rPr>
          <w:rFonts w:ascii="Arial" w:hAnsi="Arial" w:cs="Arial"/>
          <w:b/>
          <w:sz w:val="24"/>
          <w:szCs w:val="24"/>
        </w:rPr>
        <w:t>8</w:t>
      </w:r>
      <w:r w:rsidR="00D11C81" w:rsidRPr="00E8418A">
        <w:rPr>
          <w:rFonts w:ascii="Arial" w:hAnsi="Arial" w:cs="Arial"/>
          <w:b/>
          <w:sz w:val="24"/>
          <w:szCs w:val="24"/>
        </w:rPr>
        <w:t>.</w:t>
      </w:r>
      <w:r w:rsidR="00C91608" w:rsidRPr="00E8418A">
        <w:rPr>
          <w:rFonts w:ascii="Arial" w:hAnsi="Arial" w:cs="Arial"/>
          <w:b/>
          <w:sz w:val="24"/>
          <w:szCs w:val="24"/>
        </w:rPr>
        <w:t>2</w:t>
      </w:r>
      <w:r w:rsidR="00D11C81" w:rsidRPr="00E8418A">
        <w:rPr>
          <w:rFonts w:ascii="Arial" w:hAnsi="Arial" w:cs="Arial"/>
          <w:b/>
          <w:sz w:val="24"/>
          <w:szCs w:val="24"/>
        </w:rPr>
        <w:t>.</w:t>
      </w:r>
      <w:r w:rsidRPr="00E8418A">
        <w:rPr>
          <w:rFonts w:ascii="Arial" w:hAnsi="Arial" w:cs="Arial"/>
          <w:b/>
          <w:sz w:val="24"/>
          <w:szCs w:val="24"/>
        </w:rPr>
        <w:t>1</w:t>
      </w:r>
      <w:r w:rsidR="00BB2173" w:rsidRPr="00E8418A">
        <w:rPr>
          <w:rFonts w:ascii="Arial" w:hAnsi="Arial" w:cs="Arial"/>
          <w:b/>
          <w:sz w:val="24"/>
          <w:szCs w:val="24"/>
        </w:rPr>
        <w:t>.1</w:t>
      </w:r>
    </w:p>
    <w:p w14:paraId="280A9503" w14:textId="77777777" w:rsidR="00027679" w:rsidRPr="00E8418A" w:rsidRDefault="00027679" w:rsidP="00380F34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Source:</w:t>
      </w:r>
      <w:r w:rsidRPr="00E8418A">
        <w:rPr>
          <w:rFonts w:ascii="Arial" w:hAnsi="Arial" w:cs="Arial"/>
          <w:b/>
          <w:sz w:val="24"/>
          <w:szCs w:val="24"/>
        </w:rPr>
        <w:tab/>
        <w:t>Intel Corporation</w:t>
      </w:r>
    </w:p>
    <w:p w14:paraId="39036430" w14:textId="72E364DD" w:rsidR="00027679" w:rsidRPr="00E8418A" w:rsidRDefault="00027679" w:rsidP="00380F34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Title: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407838">
        <w:rPr>
          <w:rFonts w:ascii="Arial" w:hAnsi="Arial" w:cs="Arial"/>
          <w:b/>
          <w:sz w:val="24"/>
          <w:szCs w:val="24"/>
        </w:rPr>
        <w:t>Peak</w:t>
      </w:r>
      <w:r w:rsidR="00C65C89">
        <w:rPr>
          <w:rFonts w:ascii="Arial" w:hAnsi="Arial" w:cs="Arial"/>
          <w:b/>
          <w:sz w:val="24"/>
          <w:szCs w:val="24"/>
        </w:rPr>
        <w:t xml:space="preserve"> </w:t>
      </w:r>
      <w:r w:rsidR="004D6EEF" w:rsidRPr="00E8418A">
        <w:rPr>
          <w:rFonts w:ascii="Arial" w:hAnsi="Arial" w:cs="Arial"/>
          <w:b/>
          <w:sz w:val="24"/>
          <w:szCs w:val="24"/>
        </w:rPr>
        <w:t xml:space="preserve">EIRP </w:t>
      </w:r>
      <w:r w:rsidR="00810055" w:rsidRPr="00E8418A">
        <w:rPr>
          <w:rFonts w:ascii="Arial" w:hAnsi="Arial" w:cs="Arial"/>
          <w:b/>
          <w:sz w:val="24"/>
          <w:szCs w:val="24"/>
        </w:rPr>
        <w:t xml:space="preserve">requirements </w:t>
      </w:r>
      <w:r w:rsidR="006401E9">
        <w:rPr>
          <w:rFonts w:ascii="Arial" w:hAnsi="Arial" w:cs="Arial"/>
          <w:b/>
          <w:sz w:val="24"/>
          <w:szCs w:val="24"/>
        </w:rPr>
        <w:t>of</w:t>
      </w:r>
      <w:r w:rsidR="000D568F" w:rsidRPr="00E8418A">
        <w:rPr>
          <w:rFonts w:ascii="Arial" w:hAnsi="Arial" w:cs="Arial"/>
          <w:b/>
          <w:sz w:val="24"/>
          <w:szCs w:val="24"/>
        </w:rPr>
        <w:t xml:space="preserve"> </w:t>
      </w:r>
      <w:r w:rsidR="0057578C" w:rsidRPr="00E8418A">
        <w:rPr>
          <w:rFonts w:ascii="Arial" w:hAnsi="Arial" w:cs="Arial"/>
          <w:b/>
          <w:sz w:val="24"/>
          <w:szCs w:val="24"/>
        </w:rPr>
        <w:t>band</w:t>
      </w:r>
      <w:r w:rsidR="000C6520" w:rsidRPr="00E8418A">
        <w:rPr>
          <w:rFonts w:ascii="Arial" w:hAnsi="Arial" w:cs="Arial"/>
          <w:b/>
          <w:sz w:val="24"/>
          <w:szCs w:val="24"/>
        </w:rPr>
        <w:t xml:space="preserve"> n262</w:t>
      </w:r>
    </w:p>
    <w:p w14:paraId="522765F2" w14:textId="6DE07C23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Document for: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4A0D9E">
        <w:rPr>
          <w:rFonts w:ascii="Arial" w:hAnsi="Arial" w:cs="Arial"/>
          <w:b/>
          <w:sz w:val="24"/>
          <w:szCs w:val="24"/>
        </w:rPr>
        <w:t>Approval</w:t>
      </w:r>
    </w:p>
    <w:p w14:paraId="4C7ECCF4" w14:textId="77777777" w:rsidR="00027679" w:rsidRDefault="00027679" w:rsidP="00027679">
      <w:pPr>
        <w:pStyle w:val="Heading1"/>
      </w:pPr>
      <w:r w:rsidRPr="00647B25">
        <w:t>1</w:t>
      </w:r>
      <w:r w:rsidRPr="00647B25">
        <w:tab/>
      </w:r>
      <w:r w:rsidRPr="001F7354">
        <w:t>Introduction</w:t>
      </w:r>
    </w:p>
    <w:p w14:paraId="4E304BA3" w14:textId="0659C0B4" w:rsidR="00E8418A" w:rsidRDefault="007034CB" w:rsidP="001401F7">
      <w:pPr>
        <w:spacing w:after="0"/>
        <w:jc w:val="both"/>
        <w:rPr>
          <w:rFonts w:eastAsia="Batang"/>
        </w:rPr>
      </w:pPr>
      <w:bookmarkStart w:id="0" w:name="_Hlk61608935"/>
      <w:r>
        <w:t>Since FR2 covers frequencies up to 52.6GHz, a</w:t>
      </w:r>
      <w:r w:rsidR="001B6949">
        <w:t xml:space="preserve"> work </w:t>
      </w:r>
      <w:r w:rsidR="002B0E97">
        <w:t xml:space="preserve">item </w:t>
      </w:r>
      <w:r>
        <w:t xml:space="preserve">(WI) </w:t>
      </w:r>
      <w:r w:rsidR="001B6949">
        <w:t xml:space="preserve">to define requirements for the 47.2 to 48.2 GHz frequency range was approved </w:t>
      </w:r>
      <w:r w:rsidR="002B0E97">
        <w:t>in</w:t>
      </w:r>
      <w:r w:rsidR="001B6949">
        <w:t xml:space="preserve"> RAN #88e [1]. </w:t>
      </w:r>
      <w:r w:rsidR="00AB3A5F" w:rsidRPr="00F3315E">
        <w:t>Spe</w:t>
      </w:r>
      <w:r w:rsidR="00AB3A5F" w:rsidRPr="00CB1CD9">
        <w:t>cifically, t</w:t>
      </w:r>
      <w:r w:rsidRPr="00CB1CD9">
        <w:t>h</w:t>
      </w:r>
      <w:r w:rsidR="006B70DD" w:rsidRPr="00CB1CD9">
        <w:t>is</w:t>
      </w:r>
      <w:r w:rsidR="001401F7" w:rsidRPr="00CB1CD9">
        <w:t xml:space="preserve"> </w:t>
      </w:r>
      <w:r w:rsidR="00AB3A5F" w:rsidRPr="00CB1CD9">
        <w:t>item</w:t>
      </w:r>
      <w:r w:rsidR="001B6949" w:rsidRPr="00CB1CD9">
        <w:t xml:space="preserve"> will </w:t>
      </w:r>
      <w:r w:rsidR="001401F7" w:rsidRPr="00CB1CD9">
        <w:t>define</w:t>
      </w:r>
      <w:r w:rsidR="001B6949" w:rsidRPr="00CB1CD9">
        <w:t xml:space="preserve"> </w:t>
      </w:r>
      <w:r w:rsidR="001401F7" w:rsidRPr="00CB1CD9">
        <w:t xml:space="preserve">relevant UE and BS </w:t>
      </w:r>
      <w:r w:rsidR="00BF3DE6" w:rsidRPr="00CB1CD9">
        <w:t xml:space="preserve">RF </w:t>
      </w:r>
      <w:r w:rsidR="001B6949" w:rsidRPr="00CB1CD9">
        <w:rPr>
          <w:rFonts w:eastAsia="Batang"/>
        </w:rPr>
        <w:t>requirements beyond band n259 [2-3].</w:t>
      </w:r>
      <w:r w:rsidR="001B6949" w:rsidRPr="00CB1CD9">
        <w:t xml:space="preserve"> </w:t>
      </w:r>
      <w:r w:rsidR="00FC7BBA" w:rsidRPr="00CB1CD9">
        <w:rPr>
          <w:rFonts w:eastAsia="Batang"/>
        </w:rPr>
        <w:t xml:space="preserve">UE </w:t>
      </w:r>
      <w:r w:rsidR="00FC7BBA">
        <w:rPr>
          <w:rFonts w:eastAsia="Batang"/>
        </w:rPr>
        <w:t>RF d</w:t>
      </w:r>
      <w:r w:rsidR="00A53B28">
        <w:rPr>
          <w:rFonts w:eastAsia="Batang"/>
        </w:rPr>
        <w:t xml:space="preserve">iscussions </w:t>
      </w:r>
      <w:r w:rsidR="001818CF">
        <w:rPr>
          <w:rFonts w:eastAsia="Batang"/>
        </w:rPr>
        <w:t>for th</w:t>
      </w:r>
      <w:r w:rsidR="001B6949">
        <w:rPr>
          <w:rFonts w:eastAsia="Batang"/>
        </w:rPr>
        <w:t>e</w:t>
      </w:r>
      <w:r w:rsidR="001818CF">
        <w:rPr>
          <w:rFonts w:eastAsia="Batang"/>
        </w:rPr>
        <w:t xml:space="preserve"> item </w:t>
      </w:r>
      <w:r w:rsidR="00A53B28">
        <w:rPr>
          <w:rFonts w:eastAsia="Batang"/>
        </w:rPr>
        <w:t xml:space="preserve">started </w:t>
      </w:r>
      <w:r w:rsidR="00774E17">
        <w:rPr>
          <w:rFonts w:eastAsia="Batang"/>
        </w:rPr>
        <w:t>in</w:t>
      </w:r>
      <w:r w:rsidR="00810055">
        <w:rPr>
          <w:rFonts w:eastAsia="Batang"/>
        </w:rPr>
        <w:t xml:space="preserve"> RAN4</w:t>
      </w:r>
      <w:r w:rsidR="00774E17">
        <w:rPr>
          <w:rFonts w:eastAsia="Batang"/>
        </w:rPr>
        <w:t xml:space="preserve"> #96e</w:t>
      </w:r>
      <w:r w:rsidR="001401F7">
        <w:rPr>
          <w:rFonts w:eastAsia="Batang"/>
        </w:rPr>
        <w:t xml:space="preserve"> </w:t>
      </w:r>
      <w:r w:rsidR="00D90DF7">
        <w:rPr>
          <w:rFonts w:eastAsia="Batang"/>
        </w:rPr>
        <w:t>[4] and first focused on power class 3 (PC3).</w:t>
      </w:r>
      <w:r w:rsidR="001B6949">
        <w:rPr>
          <w:rFonts w:eastAsia="Batang"/>
        </w:rPr>
        <w:t xml:space="preserve"> </w:t>
      </w:r>
      <w:r w:rsidR="00994BAA">
        <w:rPr>
          <w:rFonts w:eastAsia="Batang"/>
        </w:rPr>
        <w:t>With m</w:t>
      </w:r>
      <w:r w:rsidR="008953E9">
        <w:rPr>
          <w:rFonts w:eastAsia="Batang"/>
        </w:rPr>
        <w:t>ost of the PC3 r</w:t>
      </w:r>
      <w:r w:rsidR="00DE25D1">
        <w:rPr>
          <w:rFonts w:eastAsia="Batang"/>
        </w:rPr>
        <w:t xml:space="preserve">equirements </w:t>
      </w:r>
      <w:r w:rsidR="0082184A">
        <w:rPr>
          <w:rFonts w:eastAsia="Batang"/>
        </w:rPr>
        <w:t xml:space="preserve">agreed and </w:t>
      </w:r>
      <w:r w:rsidR="00DE25D1" w:rsidRPr="006033BF">
        <w:rPr>
          <w:rFonts w:eastAsia="Batang"/>
        </w:rPr>
        <w:t>concluded [</w:t>
      </w:r>
      <w:r w:rsidR="003B3C42" w:rsidRPr="006033BF">
        <w:rPr>
          <w:rFonts w:eastAsia="Batang"/>
        </w:rPr>
        <w:t>5</w:t>
      </w:r>
      <w:r w:rsidR="00DE25D1" w:rsidRPr="006033BF">
        <w:rPr>
          <w:rFonts w:eastAsia="Batang"/>
        </w:rPr>
        <w:t>]</w:t>
      </w:r>
      <w:r w:rsidR="00F423BE" w:rsidRPr="006033BF">
        <w:rPr>
          <w:rFonts w:eastAsia="Batang"/>
        </w:rPr>
        <w:t>,</w:t>
      </w:r>
      <w:r w:rsidR="0082184A">
        <w:rPr>
          <w:rFonts w:eastAsia="Batang"/>
        </w:rPr>
        <w:t xml:space="preserve"> </w:t>
      </w:r>
      <w:r w:rsidR="00F423BE">
        <w:rPr>
          <w:rFonts w:eastAsia="Batang"/>
        </w:rPr>
        <w:t xml:space="preserve">RAN4 is now </w:t>
      </w:r>
      <w:r w:rsidR="002F2807">
        <w:rPr>
          <w:rFonts w:eastAsia="Batang"/>
        </w:rPr>
        <w:t>discussing</w:t>
      </w:r>
      <w:r w:rsidR="00A322BC">
        <w:rPr>
          <w:rFonts w:eastAsia="Batang"/>
        </w:rPr>
        <w:t xml:space="preserve"> power classes 1, 2 and 4 </w:t>
      </w:r>
      <w:r w:rsidR="00C0132D">
        <w:rPr>
          <w:rFonts w:eastAsia="Batang"/>
        </w:rPr>
        <w:t>[</w:t>
      </w:r>
      <w:r w:rsidR="003B3C42">
        <w:rPr>
          <w:rFonts w:eastAsia="Batang"/>
        </w:rPr>
        <w:t>6</w:t>
      </w:r>
      <w:r w:rsidR="00C0132D">
        <w:rPr>
          <w:rFonts w:eastAsia="Batang"/>
        </w:rPr>
        <w:t>]</w:t>
      </w:r>
      <w:r w:rsidR="00A322BC">
        <w:rPr>
          <w:rFonts w:eastAsia="Batang"/>
        </w:rPr>
        <w:t xml:space="preserve">. During the last RAN4 meeting, </w:t>
      </w:r>
      <w:r w:rsidR="00035B48">
        <w:rPr>
          <w:rFonts w:eastAsia="Batang"/>
        </w:rPr>
        <w:t xml:space="preserve">the minimum peak EIRP and spherical coverage requirements </w:t>
      </w:r>
      <w:r w:rsidR="00EB67D9">
        <w:rPr>
          <w:rFonts w:eastAsia="Batang"/>
        </w:rPr>
        <w:t xml:space="preserve">of these power classes </w:t>
      </w:r>
      <w:r w:rsidR="00035B48">
        <w:rPr>
          <w:rFonts w:eastAsia="Batang"/>
        </w:rPr>
        <w:t>were discussed</w:t>
      </w:r>
      <w:r w:rsidR="00252EE2">
        <w:rPr>
          <w:rFonts w:eastAsia="Batang"/>
        </w:rPr>
        <w:t>,</w:t>
      </w:r>
      <w:r w:rsidR="00F402D9">
        <w:rPr>
          <w:rFonts w:eastAsia="Batang"/>
        </w:rPr>
        <w:t xml:space="preserve"> </w:t>
      </w:r>
      <w:r w:rsidR="00091448">
        <w:rPr>
          <w:rFonts w:eastAsia="Batang"/>
        </w:rPr>
        <w:t>and a summary of the proposals was captured in the approved WF [</w:t>
      </w:r>
      <w:r w:rsidR="00F44753">
        <w:rPr>
          <w:rFonts w:eastAsia="Batang"/>
        </w:rPr>
        <w:t>7</w:t>
      </w:r>
      <w:r w:rsidR="00091448">
        <w:rPr>
          <w:rFonts w:eastAsia="Batang"/>
        </w:rPr>
        <w:t>]</w:t>
      </w:r>
      <w:r w:rsidR="00A322BC">
        <w:rPr>
          <w:rFonts w:eastAsia="Batang"/>
        </w:rPr>
        <w:t>:</w:t>
      </w:r>
      <w:r w:rsidR="003C77C7">
        <w:rPr>
          <w:rFonts w:eastAsia="Batang"/>
        </w:rPr>
        <w:t xml:space="preserve"> </w:t>
      </w:r>
      <w:bookmarkEnd w:id="0"/>
    </w:p>
    <w:p w14:paraId="7F950E8E" w14:textId="77777777" w:rsidR="00E8418A" w:rsidRDefault="00E8418A" w:rsidP="001401F7">
      <w:pPr>
        <w:spacing w:after="0"/>
        <w:jc w:val="both"/>
        <w:rPr>
          <w:rFonts w:eastAsia="Batang"/>
        </w:rPr>
      </w:pPr>
    </w:p>
    <w:p w14:paraId="0167AD83" w14:textId="1953CB0F" w:rsidR="00E8418A" w:rsidRDefault="00E8418A" w:rsidP="00E8418A">
      <w:pPr>
        <w:spacing w:after="0"/>
        <w:jc w:val="both"/>
        <w:rPr>
          <w:rFonts w:eastAsia="Batang"/>
        </w:rPr>
      </w:pPr>
      <w:r w:rsidRPr="00E8418A">
        <w:rPr>
          <w:rFonts w:eastAsia="Batang"/>
          <w:noProof/>
        </w:rPr>
        <mc:AlternateContent>
          <mc:Choice Requires="wps">
            <w:drawing>
              <wp:inline distT="0" distB="0" distL="0" distR="0" wp14:anchorId="5BFC25A3" wp14:editId="2578BC79">
                <wp:extent cx="6067425" cy="4209803"/>
                <wp:effectExtent l="0" t="0" r="28575" b="1968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7425" cy="42098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489474" w14:textId="74C8F614" w:rsidR="008A41FA" w:rsidRPr="008A41FA" w:rsidRDefault="008A41FA" w:rsidP="008A41FA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8A41FA">
                              <w:rPr>
                                <w:b/>
                                <w:bCs/>
                                <w:u w:val="single"/>
                              </w:rPr>
                              <w:t>Minimum peak EIRP proposals</w:t>
                            </w:r>
                          </w:p>
                          <w:p w14:paraId="1D6630D1" w14:textId="5C95451D" w:rsidR="003B67DA" w:rsidRDefault="0056016B" w:rsidP="00E8418A">
                            <w:pPr>
                              <w:jc w:val="center"/>
                            </w:pPr>
                            <w:r w:rsidRPr="0056016B">
                              <w:rPr>
                                <w:noProof/>
                              </w:rPr>
                              <w:drawing>
                                <wp:inline distT="0" distB="0" distL="0" distR="0" wp14:anchorId="653A957C" wp14:editId="7374EABC">
                                  <wp:extent cx="5875655" cy="1475740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875655" cy="14757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5896072" w14:textId="6245D95E" w:rsidR="008A41FA" w:rsidRDefault="008A41FA" w:rsidP="00E8418A">
                            <w:pPr>
                              <w:jc w:val="center"/>
                            </w:pPr>
                          </w:p>
                          <w:p w14:paraId="2CB0D0D4" w14:textId="21E7A7ED" w:rsidR="008A41FA" w:rsidRDefault="008A41FA" w:rsidP="00FA0283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FA0283">
                              <w:rPr>
                                <w:b/>
                                <w:bCs/>
                                <w:u w:val="single"/>
                              </w:rPr>
                              <w:t>EIRP spherical coverage</w:t>
                            </w:r>
                          </w:p>
                          <w:p w14:paraId="4F21FFEF" w14:textId="6EBADCFE" w:rsidR="00FA0283" w:rsidRPr="00FA0283" w:rsidRDefault="00FA0283" w:rsidP="00FA0283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5C002E">
                              <w:rPr>
                                <w:noProof/>
                              </w:rPr>
                              <w:drawing>
                                <wp:inline distT="0" distB="0" distL="0" distR="0" wp14:anchorId="11BCF536" wp14:editId="6C93842E">
                                  <wp:extent cx="5875655" cy="1665759"/>
                                  <wp:effectExtent l="0" t="0" r="0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875655" cy="166575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BFC25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7.75pt;height:33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xmfIwIAAEcEAAAOAAAAZHJzL2Uyb0RvYy54bWysU9uO2yAQfa/Uf0C8N3bcXK04q222qSpt&#10;L9JuPwBjHKMC4wKJnX79Dtibphf1oSoPiGGGw5kzM5ubXityEtZJMAWdTlJKhOFQSXMo6JfH/asV&#10;Jc4zUzEFRhT0LBy92b58senaXGTQgKqEJQhiXN61BW28b/MkcbwRmrkJtMKgswarmUfTHpLKsg7R&#10;tUqyNF0kHdiqtcCFc3h7NzjpNuLXteD+U1074YkqKHLzcbdxL8OebDcsP1jWNpKPNNg/sNBMGvz0&#10;AnXHPCNHK3+D0pJbcFD7CQedQF1LLmIOmM00/SWbh4a1IuaC4rj2IpP7f7D84+mzJbIqaDZdUmKY&#10;xiI9it6TN9CTLOjTtS7HsIcWA32P11jnmKtr74F/dcTArmHmIG6tha4RrEJ+0/AyuXo64LgAUnYf&#10;oMJv2NFDBOprq4N4KAdBdKzT+VKbQIXj5SJdLGfZnBKOvlmWrlfp6/gHy5+ft9b5dwI0CYeCWix+&#10;hGene+cDHZY/h4TfHChZ7aVS0bCHcqcsOTFslH1cI/pPYcqQrqDrORL5O0Qa158gtPTY8Urqgq4u&#10;QSwPur01VexHz6QazkhZmVHIoN2gou/LfixMCdUZJbUwdDZOIh4asN8p6bCrC+q+HZkVlKj3Bsuy&#10;ns5mYQyiMZsvMzTstae89jDDEaqgnpLhuPNxdELqBm6xfLWMwoY6D0xGrtitUe9xssI4XNsx6sf8&#10;b58AAAD//wMAUEsDBBQABgAIAAAAIQBhtCqd3QAAAAUBAAAPAAAAZHJzL2Rvd25yZXYueG1sTI/B&#10;TsMwEETvSPyDtUhcEHWgJLQhToWQQPQGBcHVjbdJhL0O9jYNf4/hApeVRjOaeVutJmfFiCH2nhRc&#10;zDIQSI03PbUKXl/uzxcgImsy2npCBV8YYVUfH1W6NP5AzzhuuBWphGKpFXTMQyllbDp0Os78gJS8&#10;nQ9Oc5KhlSboQyp3Vl5mWSGd7iktdHrAuw6bj83eKVhcPY7vcT1/emuKnV3y2fX48BmUOj2Zbm9A&#10;ME78F4Yf/IQOdWLa+j2ZKKyC9Aj/3uQt8zwHsVVQFPMMZF3J//T1NwAAAP//AwBQSwECLQAUAAYA&#10;CAAAACEAtoM4kv4AAADhAQAAEwAAAAAAAAAAAAAAAAAAAAAAW0NvbnRlbnRfVHlwZXNdLnhtbFBL&#10;AQItABQABgAIAAAAIQA4/SH/1gAAAJQBAAALAAAAAAAAAAAAAAAAAC8BAABfcmVscy8ucmVsc1BL&#10;AQItABQABgAIAAAAIQCe7xmfIwIAAEcEAAAOAAAAAAAAAAAAAAAAAC4CAABkcnMvZTJvRG9jLnht&#10;bFBLAQItABQABgAIAAAAIQBhtCqd3QAAAAUBAAAPAAAAAAAAAAAAAAAAAH0EAABkcnMvZG93bnJl&#10;di54bWxQSwUGAAAAAAQABADzAAAAhwUAAAAA&#10;">
                <v:textbox>
                  <w:txbxContent>
                    <w:p w14:paraId="2E489474" w14:textId="74C8F614" w:rsidR="008A41FA" w:rsidRPr="008A41FA" w:rsidRDefault="008A41FA" w:rsidP="008A41FA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8A41FA">
                        <w:rPr>
                          <w:b/>
                          <w:bCs/>
                          <w:u w:val="single"/>
                        </w:rPr>
                        <w:t>Minimum peak EIRP proposals</w:t>
                      </w:r>
                    </w:p>
                    <w:p w14:paraId="1D6630D1" w14:textId="5C95451D" w:rsidR="003B67DA" w:rsidRDefault="0056016B" w:rsidP="00E8418A">
                      <w:pPr>
                        <w:jc w:val="center"/>
                      </w:pPr>
                      <w:r w:rsidRPr="0056016B">
                        <w:rPr>
                          <w:noProof/>
                        </w:rPr>
                        <w:drawing>
                          <wp:inline distT="0" distB="0" distL="0" distR="0" wp14:anchorId="653A957C" wp14:editId="7374EABC">
                            <wp:extent cx="5875655" cy="1475740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875655" cy="14757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5896072" w14:textId="6245D95E" w:rsidR="008A41FA" w:rsidRDefault="008A41FA" w:rsidP="00E8418A">
                      <w:pPr>
                        <w:jc w:val="center"/>
                      </w:pPr>
                    </w:p>
                    <w:p w14:paraId="2CB0D0D4" w14:textId="21E7A7ED" w:rsidR="008A41FA" w:rsidRDefault="008A41FA" w:rsidP="00FA0283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FA0283">
                        <w:rPr>
                          <w:b/>
                          <w:bCs/>
                          <w:u w:val="single"/>
                        </w:rPr>
                        <w:t>EIRP spherical coverage</w:t>
                      </w:r>
                    </w:p>
                    <w:p w14:paraId="4F21FFEF" w14:textId="6EBADCFE" w:rsidR="00FA0283" w:rsidRPr="00FA0283" w:rsidRDefault="00FA0283" w:rsidP="00FA0283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5C002E">
                        <w:rPr>
                          <w:noProof/>
                        </w:rPr>
                        <w:drawing>
                          <wp:inline distT="0" distB="0" distL="0" distR="0" wp14:anchorId="11BCF536" wp14:editId="6C93842E">
                            <wp:extent cx="5875655" cy="1665759"/>
                            <wp:effectExtent l="0" t="0" r="0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875655" cy="166575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8850563" w14:textId="16F57F68" w:rsidR="00A53B28" w:rsidRDefault="00A53B28" w:rsidP="00E8418A">
      <w:pPr>
        <w:spacing w:after="0"/>
        <w:jc w:val="both"/>
        <w:rPr>
          <w:rFonts w:eastAsia="Batang"/>
        </w:rPr>
      </w:pPr>
    </w:p>
    <w:p w14:paraId="0353AA17" w14:textId="7C3C4056" w:rsidR="008A5D5A" w:rsidRPr="00CB1CD9" w:rsidRDefault="00906608" w:rsidP="00AC79CA">
      <w:pPr>
        <w:jc w:val="both"/>
        <w:rPr>
          <w:rFonts w:eastAsia="SimSun" w:cs="Arial"/>
          <w:lang w:eastAsia="zh-CN"/>
        </w:rPr>
      </w:pPr>
      <w:bookmarkStart w:id="1" w:name="_Hlk61610060"/>
      <w:r>
        <w:rPr>
          <w:rFonts w:eastAsia="SimSun" w:cs="Arial"/>
          <w:lang w:eastAsia="zh-CN"/>
        </w:rPr>
        <w:t xml:space="preserve">More inputs </w:t>
      </w:r>
      <w:r w:rsidR="005D3997">
        <w:rPr>
          <w:rFonts w:eastAsia="SimSun" w:cs="Arial"/>
          <w:lang w:eastAsia="zh-CN"/>
        </w:rPr>
        <w:t xml:space="preserve">for </w:t>
      </w:r>
      <w:r w:rsidR="001D33FB">
        <w:rPr>
          <w:rFonts w:eastAsia="SimSun" w:cs="Arial"/>
          <w:lang w:eastAsia="zh-CN"/>
        </w:rPr>
        <w:t>the minimum peak EIRP requiremen</w:t>
      </w:r>
      <w:r w:rsidR="005D3997">
        <w:rPr>
          <w:rFonts w:eastAsia="SimSun" w:cs="Arial"/>
          <w:lang w:eastAsia="zh-CN"/>
        </w:rPr>
        <w:t>t are expected during this meeting</w:t>
      </w:r>
      <w:r w:rsidR="00434F70">
        <w:rPr>
          <w:rFonts w:eastAsia="SimSun" w:cs="Arial"/>
          <w:lang w:eastAsia="zh-CN"/>
        </w:rPr>
        <w:t xml:space="preserve">. For spherical coverage, </w:t>
      </w:r>
      <w:r w:rsidR="00360BA8">
        <w:rPr>
          <w:rFonts w:eastAsia="SimSun" w:cs="Arial"/>
          <w:lang w:eastAsia="zh-CN"/>
        </w:rPr>
        <w:t>the discussion</w:t>
      </w:r>
      <w:r w:rsidR="00721A16">
        <w:rPr>
          <w:rFonts w:eastAsia="SimSun" w:cs="Arial"/>
          <w:lang w:eastAsia="zh-CN"/>
        </w:rPr>
        <w:t xml:space="preserve"> </w:t>
      </w:r>
      <w:r w:rsidR="001F7E67">
        <w:rPr>
          <w:rFonts w:eastAsia="SimSun" w:cs="Arial"/>
          <w:lang w:eastAsia="zh-CN"/>
        </w:rPr>
        <w:t xml:space="preserve">will </w:t>
      </w:r>
      <w:r w:rsidR="00721A16">
        <w:rPr>
          <w:rFonts w:eastAsia="SimSun" w:cs="Arial"/>
          <w:lang w:eastAsia="zh-CN"/>
        </w:rPr>
        <w:t>revolve around</w:t>
      </w:r>
      <w:r w:rsidR="00CD7557">
        <w:rPr>
          <w:rFonts w:eastAsia="SimSun" w:cs="Arial"/>
          <w:lang w:eastAsia="zh-CN"/>
        </w:rPr>
        <w:t xml:space="preserve"> </w:t>
      </w:r>
      <w:r w:rsidR="00721A16">
        <w:rPr>
          <w:rFonts w:eastAsia="SimSun" w:cs="Arial"/>
          <w:lang w:eastAsia="zh-CN"/>
        </w:rPr>
        <w:t>whether</w:t>
      </w:r>
      <w:r w:rsidR="00CD7557">
        <w:rPr>
          <w:rFonts w:eastAsia="SimSun" w:cs="Arial"/>
          <w:lang w:eastAsia="zh-CN"/>
        </w:rPr>
        <w:t xml:space="preserve"> the drop from peak </w:t>
      </w:r>
      <w:r w:rsidR="00D13ABA">
        <w:rPr>
          <w:rFonts w:eastAsia="SimSun" w:cs="Arial"/>
          <w:lang w:eastAsia="zh-CN"/>
        </w:rPr>
        <w:t xml:space="preserve">of existing bands </w:t>
      </w:r>
      <w:r w:rsidR="00CD7557">
        <w:rPr>
          <w:rFonts w:eastAsia="SimSun" w:cs="Arial"/>
          <w:lang w:eastAsia="zh-CN"/>
        </w:rPr>
        <w:t xml:space="preserve">can be reused for </w:t>
      </w:r>
      <w:r w:rsidR="00D13ABA">
        <w:rPr>
          <w:rFonts w:eastAsia="SimSun" w:cs="Arial"/>
          <w:lang w:eastAsia="zh-CN"/>
        </w:rPr>
        <w:t xml:space="preserve">band n262. </w:t>
      </w:r>
      <w:r w:rsidR="008A5D5A">
        <w:rPr>
          <w:rFonts w:eastAsia="SimSun" w:cs="Arial"/>
          <w:lang w:eastAsia="zh-CN"/>
        </w:rPr>
        <w:t xml:space="preserve">In this paper, we </w:t>
      </w:r>
      <w:r w:rsidR="00EA3155">
        <w:rPr>
          <w:rFonts w:eastAsia="SimSun" w:cs="Arial"/>
          <w:lang w:eastAsia="zh-CN"/>
        </w:rPr>
        <w:t>present our view</w:t>
      </w:r>
      <w:r w:rsidR="00721A16">
        <w:rPr>
          <w:rFonts w:eastAsia="SimSun" w:cs="Arial"/>
          <w:lang w:eastAsia="zh-CN"/>
        </w:rPr>
        <w:t>s</w:t>
      </w:r>
      <w:r w:rsidR="00EA3155">
        <w:rPr>
          <w:rFonts w:eastAsia="SimSun" w:cs="Arial"/>
          <w:lang w:eastAsia="zh-CN"/>
        </w:rPr>
        <w:t xml:space="preserve"> </w:t>
      </w:r>
      <w:r w:rsidR="004753B1">
        <w:rPr>
          <w:rFonts w:eastAsia="SimSun" w:cs="Arial"/>
          <w:lang w:eastAsia="zh-CN"/>
        </w:rPr>
        <w:t>on</w:t>
      </w:r>
      <w:r w:rsidR="00C96722" w:rsidRPr="00CB1CD9">
        <w:rPr>
          <w:rFonts w:eastAsia="SimSun" w:cs="Arial"/>
          <w:lang w:eastAsia="zh-CN"/>
        </w:rPr>
        <w:t xml:space="preserve"> </w:t>
      </w:r>
      <w:r w:rsidR="008A5D5A" w:rsidRPr="00CB1CD9">
        <w:rPr>
          <w:rFonts w:eastAsia="SimSun" w:cs="Arial"/>
          <w:lang w:eastAsia="zh-CN"/>
        </w:rPr>
        <w:t>the minimum peak EIRP</w:t>
      </w:r>
      <w:r w:rsidR="008F57B2">
        <w:rPr>
          <w:rFonts w:eastAsia="SimSun" w:cs="Arial"/>
          <w:lang w:eastAsia="zh-CN"/>
        </w:rPr>
        <w:t xml:space="preserve"> requirements</w:t>
      </w:r>
      <w:r w:rsidR="008A5D5A" w:rsidRPr="00CB1CD9">
        <w:rPr>
          <w:rFonts w:eastAsia="SimSun" w:cs="Arial"/>
          <w:lang w:eastAsia="zh-CN"/>
        </w:rPr>
        <w:t xml:space="preserve"> of </w:t>
      </w:r>
      <w:r w:rsidR="005739FB" w:rsidRPr="00CB1CD9">
        <w:rPr>
          <w:rFonts w:eastAsia="SimSun" w:cs="Arial"/>
          <w:lang w:eastAsia="zh-CN"/>
        </w:rPr>
        <w:t>PC1, PC2 and PC</w:t>
      </w:r>
      <w:r w:rsidR="005739FB" w:rsidRPr="00763E4D">
        <w:rPr>
          <w:rFonts w:eastAsia="SimSun" w:cs="Arial"/>
          <w:lang w:eastAsia="zh-CN"/>
        </w:rPr>
        <w:t>4</w:t>
      </w:r>
      <w:r w:rsidR="008A5D5A" w:rsidRPr="00CB1CD9">
        <w:rPr>
          <w:rFonts w:eastAsia="SimSun" w:cs="Arial"/>
          <w:lang w:eastAsia="zh-CN"/>
        </w:rPr>
        <w:t>.</w:t>
      </w:r>
    </w:p>
    <w:bookmarkEnd w:id="1"/>
    <w:p w14:paraId="52915C83" w14:textId="77777777" w:rsidR="008A5D5A" w:rsidRDefault="008A5D5A" w:rsidP="008A5D5A">
      <w:pPr>
        <w:spacing w:after="0"/>
        <w:jc w:val="both"/>
        <w:rPr>
          <w:rFonts w:eastAsia="Batang"/>
        </w:rPr>
      </w:pPr>
    </w:p>
    <w:p w14:paraId="011CB0CD" w14:textId="77777777" w:rsidR="00D60880" w:rsidRDefault="00D60880" w:rsidP="00027679">
      <w:pPr>
        <w:jc w:val="both"/>
        <w:rPr>
          <w:rFonts w:eastAsia="Batang"/>
        </w:rPr>
      </w:pPr>
    </w:p>
    <w:p w14:paraId="44B76AEF" w14:textId="77777777" w:rsidR="00027679" w:rsidRDefault="00027679" w:rsidP="00937E53">
      <w:pPr>
        <w:pStyle w:val="Heading1"/>
        <w:spacing w:before="220"/>
        <w:ind w:left="1138" w:hanging="1138"/>
        <w:rPr>
          <w:rFonts w:eastAsia="Batang"/>
        </w:rPr>
      </w:pPr>
      <w:r>
        <w:rPr>
          <w:rFonts w:eastAsia="Batang"/>
        </w:rPr>
        <w:lastRenderedPageBreak/>
        <w:t>2</w:t>
      </w:r>
      <w:r>
        <w:rPr>
          <w:rFonts w:eastAsia="Batang"/>
        </w:rPr>
        <w:tab/>
        <w:t>Discussion</w:t>
      </w:r>
    </w:p>
    <w:p w14:paraId="4B8E3116" w14:textId="4E009A4E" w:rsidR="00027679" w:rsidRDefault="009778C4" w:rsidP="00027679">
      <w:pPr>
        <w:spacing w:after="0"/>
        <w:jc w:val="both"/>
        <w:rPr>
          <w:rFonts w:eastAsia="Batang"/>
        </w:rPr>
      </w:pPr>
      <w:r>
        <w:rPr>
          <w:rFonts w:eastAsia="Batang"/>
        </w:rPr>
        <w:t>T</w:t>
      </w:r>
      <w:r w:rsidR="00B16B5F">
        <w:rPr>
          <w:rFonts w:eastAsia="Batang"/>
        </w:rPr>
        <w:t xml:space="preserve">he proposals </w:t>
      </w:r>
      <w:r>
        <w:rPr>
          <w:rFonts w:eastAsia="Batang"/>
        </w:rPr>
        <w:t xml:space="preserve">we have so far </w:t>
      </w:r>
      <w:r w:rsidR="00F82895">
        <w:rPr>
          <w:rFonts w:eastAsia="Batang"/>
        </w:rPr>
        <w:t>f</w:t>
      </w:r>
      <w:r>
        <w:rPr>
          <w:rFonts w:eastAsia="Batang"/>
        </w:rPr>
        <w:t xml:space="preserve">or the single-band minimum peak EIRP </w:t>
      </w:r>
      <w:r w:rsidR="007B07FF">
        <w:rPr>
          <w:rFonts w:eastAsia="Batang"/>
        </w:rPr>
        <w:t xml:space="preserve">requirement </w:t>
      </w:r>
      <w:r>
        <w:rPr>
          <w:rFonts w:eastAsia="Batang"/>
        </w:rPr>
        <w:t>of PC1</w:t>
      </w:r>
      <w:r w:rsidR="00F82895">
        <w:rPr>
          <w:rFonts w:eastAsia="Batang"/>
        </w:rPr>
        <w:t xml:space="preserve"> are based on</w:t>
      </w:r>
      <w:r>
        <w:rPr>
          <w:rFonts w:eastAsia="Batang"/>
        </w:rPr>
        <w:t xml:space="preserve"> either a derivation or scaling approach. </w:t>
      </w:r>
      <w:r w:rsidR="00B86E60">
        <w:rPr>
          <w:rFonts w:eastAsia="Batang"/>
        </w:rPr>
        <w:t>Whenever possible</w:t>
      </w:r>
      <w:r w:rsidR="007E76FB">
        <w:rPr>
          <w:rFonts w:eastAsia="Batang"/>
        </w:rPr>
        <w:t>, we</w:t>
      </w:r>
      <w:r w:rsidR="001876A4" w:rsidRPr="001876A4">
        <w:rPr>
          <w:rFonts w:eastAsia="Batang"/>
        </w:rPr>
        <w:t xml:space="preserve"> should </w:t>
      </w:r>
      <w:r w:rsidR="007E76FB">
        <w:rPr>
          <w:rFonts w:eastAsia="Batang"/>
        </w:rPr>
        <w:t>discuss</w:t>
      </w:r>
      <w:r w:rsidR="001876A4" w:rsidRPr="001876A4">
        <w:rPr>
          <w:rFonts w:eastAsia="Batang"/>
        </w:rPr>
        <w:t xml:space="preserve"> actual budget derivations as there </w:t>
      </w:r>
      <w:r w:rsidR="00005F1F">
        <w:rPr>
          <w:rFonts w:eastAsia="Batang"/>
        </w:rPr>
        <w:t>may</w:t>
      </w:r>
      <w:r w:rsidR="001876A4" w:rsidRPr="001876A4">
        <w:rPr>
          <w:rFonts w:eastAsia="Batang"/>
        </w:rPr>
        <w:t xml:space="preserve"> differences in design that are specific to the frequency range and power class. However, we understand </w:t>
      </w:r>
      <w:r w:rsidR="002A70FC">
        <w:rPr>
          <w:rFonts w:eastAsia="Batang"/>
        </w:rPr>
        <w:t xml:space="preserve">and acknowledge that </w:t>
      </w:r>
      <w:r w:rsidR="001876A4" w:rsidRPr="001876A4">
        <w:rPr>
          <w:rFonts w:eastAsia="Batang"/>
        </w:rPr>
        <w:t>scaling can be helpful for our discussions.</w:t>
      </w:r>
      <w:r w:rsidR="009714F2">
        <w:rPr>
          <w:rFonts w:eastAsia="Batang"/>
        </w:rPr>
        <w:t xml:space="preserve"> </w:t>
      </w:r>
      <w:r w:rsidR="00972CA1">
        <w:rPr>
          <w:rFonts w:eastAsia="Batang"/>
        </w:rPr>
        <w:t xml:space="preserve">In the upcoming section we will </w:t>
      </w:r>
      <w:r w:rsidR="00BF6887">
        <w:rPr>
          <w:rFonts w:eastAsia="Batang"/>
        </w:rPr>
        <w:t xml:space="preserve">further </w:t>
      </w:r>
      <w:r w:rsidR="00972CA1">
        <w:rPr>
          <w:rFonts w:eastAsia="Batang"/>
        </w:rPr>
        <w:t xml:space="preserve">discuss </w:t>
      </w:r>
      <w:r w:rsidR="00BF6887">
        <w:rPr>
          <w:rFonts w:eastAsia="Batang"/>
        </w:rPr>
        <w:t xml:space="preserve">potential </w:t>
      </w:r>
      <w:r w:rsidR="00E561A8">
        <w:rPr>
          <w:rFonts w:eastAsia="Batang"/>
        </w:rPr>
        <w:t xml:space="preserve">options to define the </w:t>
      </w:r>
      <w:r w:rsidR="00ED1EB9">
        <w:rPr>
          <w:rFonts w:eastAsia="Batang"/>
        </w:rPr>
        <w:t xml:space="preserve">minimum peak EIRP </w:t>
      </w:r>
      <w:r w:rsidR="00E561A8">
        <w:rPr>
          <w:rFonts w:eastAsia="Batang"/>
        </w:rPr>
        <w:t>requirement.</w:t>
      </w:r>
      <w:r w:rsidR="00AC39CA">
        <w:rPr>
          <w:rFonts w:eastAsia="Batang"/>
        </w:rPr>
        <w:t xml:space="preserve"> We begin the section by summarizing the first PC1 discussions for bands n257, n258, nn260 and n26</w:t>
      </w:r>
      <w:r w:rsidR="009717BF">
        <w:rPr>
          <w:rFonts w:eastAsia="Batang"/>
        </w:rPr>
        <w:t>1</w:t>
      </w:r>
      <w:r w:rsidR="00AC39CA">
        <w:rPr>
          <w:rFonts w:eastAsia="Batang"/>
        </w:rPr>
        <w:t>.</w:t>
      </w:r>
    </w:p>
    <w:p w14:paraId="28FDEB44" w14:textId="77777777" w:rsidR="00027679" w:rsidRPr="00FC1CC0" w:rsidRDefault="00027679" w:rsidP="00027679">
      <w:pPr>
        <w:spacing w:after="0"/>
        <w:jc w:val="both"/>
        <w:rPr>
          <w:rFonts w:eastAsia="Batang"/>
        </w:rPr>
      </w:pPr>
    </w:p>
    <w:p w14:paraId="08BE8A80" w14:textId="07615D74" w:rsidR="00012B40" w:rsidRDefault="00027679" w:rsidP="00012B40">
      <w:pPr>
        <w:pStyle w:val="Heading2"/>
        <w:spacing w:before="120"/>
        <w:ind w:left="1138" w:hanging="1138"/>
        <w:rPr>
          <w:rFonts w:eastAsia="Batang"/>
        </w:rPr>
      </w:pPr>
      <w:r>
        <w:rPr>
          <w:rFonts w:eastAsia="Batang"/>
        </w:rPr>
        <w:t>2.1</w:t>
      </w:r>
      <w:r>
        <w:rPr>
          <w:rFonts w:eastAsia="Batang"/>
        </w:rPr>
        <w:tab/>
      </w:r>
      <w:r w:rsidR="00972CA1">
        <w:rPr>
          <w:rFonts w:eastAsia="Batang"/>
        </w:rPr>
        <w:t xml:space="preserve">Power class </w:t>
      </w:r>
      <w:r w:rsidR="009076E8">
        <w:rPr>
          <w:rFonts w:eastAsia="Batang"/>
        </w:rPr>
        <w:t>1</w:t>
      </w:r>
    </w:p>
    <w:p w14:paraId="7B932D58" w14:textId="77777777" w:rsidR="006A1027" w:rsidRPr="00322DEE" w:rsidRDefault="006A1027" w:rsidP="006A1027">
      <w:pPr>
        <w:pStyle w:val="Heading3"/>
        <w:spacing w:before="120" w:after="120"/>
        <w:rPr>
          <w:rFonts w:eastAsia="Batang"/>
        </w:rPr>
      </w:pPr>
      <w:r w:rsidRPr="00012B40">
        <w:rPr>
          <w:rFonts w:eastAsia="Batang"/>
          <w:color w:val="auto"/>
        </w:rPr>
        <w:t>2.1.1 Minimum peak EIRP</w:t>
      </w:r>
    </w:p>
    <w:p w14:paraId="148DDC12" w14:textId="4FE258A7" w:rsidR="007A6B61" w:rsidRPr="0002726F" w:rsidRDefault="0002726F" w:rsidP="006C277D">
      <w:pPr>
        <w:spacing w:after="0"/>
        <w:jc w:val="both"/>
        <w:rPr>
          <w:rFonts w:eastAsia="Batang"/>
          <w:i/>
          <w:iCs/>
        </w:rPr>
      </w:pPr>
      <w:r w:rsidRPr="0002726F">
        <w:rPr>
          <w:rFonts w:eastAsia="Batang"/>
          <w:i/>
          <w:iCs/>
        </w:rPr>
        <w:t>First PC1 discussions – n257, n258, n260 and n261</w:t>
      </w:r>
    </w:p>
    <w:p w14:paraId="488BAF4A" w14:textId="4D7E9725" w:rsidR="004F4439" w:rsidRDefault="00C96722" w:rsidP="006C277D">
      <w:pPr>
        <w:spacing w:after="0"/>
        <w:jc w:val="both"/>
        <w:rPr>
          <w:rFonts w:eastAsia="Batang"/>
        </w:rPr>
      </w:pPr>
      <w:r>
        <w:rPr>
          <w:rFonts w:eastAsia="Batang"/>
        </w:rPr>
        <w:t>When we first discussed PC</w:t>
      </w:r>
      <w:r w:rsidR="0080108E">
        <w:rPr>
          <w:rFonts w:eastAsia="Batang"/>
        </w:rPr>
        <w:t>1, m</w:t>
      </w:r>
      <w:r w:rsidR="004F4439" w:rsidRPr="004F4439">
        <w:rPr>
          <w:rFonts w:eastAsia="Batang"/>
        </w:rPr>
        <w:t>ost of the proposals presented back then were based on a 16-element derivation</w:t>
      </w:r>
      <w:r w:rsidR="00384D57">
        <w:rPr>
          <w:rFonts w:eastAsia="Batang"/>
        </w:rPr>
        <w:t xml:space="preserve"> [</w:t>
      </w:r>
      <w:r w:rsidR="009717BF">
        <w:rPr>
          <w:rFonts w:eastAsia="Batang"/>
        </w:rPr>
        <w:t>8</w:t>
      </w:r>
      <w:r w:rsidR="00384D57">
        <w:rPr>
          <w:rFonts w:eastAsia="Batang"/>
        </w:rPr>
        <w:t>]</w:t>
      </w:r>
      <w:r w:rsidR="004F4439" w:rsidRPr="004F4439">
        <w:rPr>
          <w:rFonts w:eastAsia="Batang"/>
        </w:rPr>
        <w:t xml:space="preserve">. After many discussions in RAN4 #87, we </w:t>
      </w:r>
      <w:r w:rsidR="00384D57">
        <w:rPr>
          <w:rFonts w:eastAsia="Batang"/>
        </w:rPr>
        <w:t>reached</w:t>
      </w:r>
      <w:r w:rsidR="004F4439" w:rsidRPr="004F4439">
        <w:rPr>
          <w:rFonts w:eastAsia="Batang"/>
        </w:rPr>
        <w:t xml:space="preserve"> a compromise for a minimum peak EIRP that was higher than the average of the </w:t>
      </w:r>
      <w:r w:rsidR="00FD4343">
        <w:rPr>
          <w:rFonts w:eastAsia="Batang"/>
        </w:rPr>
        <w:t xml:space="preserve">all </w:t>
      </w:r>
      <w:r w:rsidR="004F4439" w:rsidRPr="004F4439">
        <w:rPr>
          <w:rFonts w:eastAsia="Batang"/>
        </w:rPr>
        <w:t xml:space="preserve">proposed values based. </w:t>
      </w:r>
      <w:r w:rsidR="009C1A26">
        <w:rPr>
          <w:rFonts w:eastAsia="Batang"/>
        </w:rPr>
        <w:t>The</w:t>
      </w:r>
      <w:r w:rsidR="004F4439" w:rsidRPr="004F4439">
        <w:rPr>
          <w:rFonts w:eastAsia="Batang"/>
        </w:rPr>
        <w:t xml:space="preserve"> agreed requirements increased the </w:t>
      </w:r>
      <w:r w:rsidR="009C1A26">
        <w:rPr>
          <w:rFonts w:eastAsia="Batang"/>
        </w:rPr>
        <w:t xml:space="preserve">overall </w:t>
      </w:r>
      <w:r w:rsidR="004F4439" w:rsidRPr="004F4439">
        <w:rPr>
          <w:rFonts w:eastAsia="Batang"/>
        </w:rPr>
        <w:t>proposal average by about 3 dB</w:t>
      </w:r>
      <w:r w:rsidR="00B1706F">
        <w:rPr>
          <w:rFonts w:eastAsia="Batang"/>
        </w:rPr>
        <w:t xml:space="preserve"> </w:t>
      </w:r>
      <w:r w:rsidR="00B1706F" w:rsidRPr="00125B6A">
        <w:rPr>
          <w:rFonts w:eastAsia="Batang"/>
        </w:rPr>
        <w:t>(</w:t>
      </w:r>
      <w:r w:rsidR="00333433" w:rsidRPr="00125B6A">
        <w:rPr>
          <w:rFonts w:eastAsia="Batang"/>
        </w:rPr>
        <w:t>proposal</w:t>
      </w:r>
      <w:r w:rsidR="00F92127" w:rsidRPr="00125B6A">
        <w:rPr>
          <w:rFonts w:eastAsia="Batang"/>
        </w:rPr>
        <w:t xml:space="preserve"> averag</w:t>
      </w:r>
      <w:r w:rsidR="00551AA1" w:rsidRPr="00125B6A">
        <w:rPr>
          <w:rFonts w:eastAsia="Batang"/>
        </w:rPr>
        <w:t>e</w:t>
      </w:r>
      <w:r w:rsidR="00333433" w:rsidRPr="00125B6A">
        <w:rPr>
          <w:rFonts w:eastAsia="Batang"/>
        </w:rPr>
        <w:t xml:space="preserve"> = 37</w:t>
      </w:r>
      <w:r w:rsidR="00F81968" w:rsidRPr="00125B6A">
        <w:rPr>
          <w:rFonts w:eastAsia="Batang"/>
        </w:rPr>
        <w:t xml:space="preserve"> </w:t>
      </w:r>
      <w:r w:rsidR="00333433" w:rsidRPr="00125B6A">
        <w:rPr>
          <w:rFonts w:eastAsia="Batang"/>
        </w:rPr>
        <w:t>dBm, agreed</w:t>
      </w:r>
      <w:r w:rsidR="00F81968" w:rsidRPr="00125B6A">
        <w:rPr>
          <w:rFonts w:eastAsia="Batang"/>
        </w:rPr>
        <w:t xml:space="preserve"> requirement = 40 dBm)</w:t>
      </w:r>
      <w:r w:rsidR="006310AD">
        <w:rPr>
          <w:rFonts w:eastAsia="Batang"/>
        </w:rPr>
        <w:t xml:space="preserve"> [9]</w:t>
      </w:r>
      <w:r w:rsidR="00CD1ACB">
        <w:rPr>
          <w:rFonts w:eastAsia="Batang"/>
        </w:rPr>
        <w:t xml:space="preserve">. </w:t>
      </w:r>
      <w:r w:rsidR="009C1A26">
        <w:rPr>
          <w:rFonts w:eastAsia="Batang"/>
        </w:rPr>
        <w:t>This increase</w:t>
      </w:r>
      <w:r w:rsidR="00CD1ACB" w:rsidRPr="006A72AA">
        <w:rPr>
          <w:rFonts w:eastAsia="Batang"/>
        </w:rPr>
        <w:t xml:space="preserve"> </w:t>
      </w:r>
      <w:r w:rsidR="00BE2D4D" w:rsidRPr="006A72AA">
        <w:rPr>
          <w:rFonts w:eastAsia="Batang"/>
        </w:rPr>
        <w:t>ensure</w:t>
      </w:r>
      <w:r w:rsidR="00236AD8">
        <w:rPr>
          <w:rFonts w:eastAsia="Batang"/>
        </w:rPr>
        <w:t>d</w:t>
      </w:r>
      <w:r w:rsidR="00BE2D4D" w:rsidRPr="006A72AA">
        <w:rPr>
          <w:rFonts w:eastAsia="Batang"/>
        </w:rPr>
        <w:t xml:space="preserve"> better</w:t>
      </w:r>
      <w:r w:rsidR="00215412" w:rsidRPr="006A72AA">
        <w:rPr>
          <w:rFonts w:eastAsia="Batang"/>
        </w:rPr>
        <w:t xml:space="preserve"> performance </w:t>
      </w:r>
      <w:r w:rsidR="00BE2D4D" w:rsidRPr="006A72AA">
        <w:rPr>
          <w:rFonts w:eastAsia="Batang"/>
        </w:rPr>
        <w:t>while still</w:t>
      </w:r>
      <w:r w:rsidR="00CD1ACB" w:rsidRPr="006A72AA">
        <w:rPr>
          <w:rFonts w:eastAsia="Batang"/>
        </w:rPr>
        <w:t xml:space="preserve"> </w:t>
      </w:r>
      <w:r w:rsidR="00EE3BA6" w:rsidRPr="006A72AA">
        <w:rPr>
          <w:rFonts w:eastAsia="Batang"/>
        </w:rPr>
        <w:t>allow</w:t>
      </w:r>
      <w:r w:rsidR="00BE2D4D" w:rsidRPr="006A72AA">
        <w:rPr>
          <w:rFonts w:eastAsia="Batang"/>
        </w:rPr>
        <w:t>ing</w:t>
      </w:r>
      <w:r w:rsidR="00EE3BA6" w:rsidRPr="006A72AA">
        <w:rPr>
          <w:rFonts w:eastAsia="Batang"/>
        </w:rPr>
        <w:t xml:space="preserve"> </w:t>
      </w:r>
      <w:r w:rsidR="009C1A26">
        <w:rPr>
          <w:rFonts w:eastAsia="Batang"/>
        </w:rPr>
        <w:t xml:space="preserve">for </w:t>
      </w:r>
      <w:r w:rsidR="00236AD8">
        <w:rPr>
          <w:rFonts w:eastAsia="Batang"/>
        </w:rPr>
        <w:t>some</w:t>
      </w:r>
      <w:r w:rsidR="00EE3BA6" w:rsidRPr="006A72AA">
        <w:rPr>
          <w:rFonts w:eastAsia="Batang"/>
        </w:rPr>
        <w:t xml:space="preserve"> design flexibility</w:t>
      </w:r>
      <w:r w:rsidR="00F81968" w:rsidRPr="006A72AA">
        <w:rPr>
          <w:rFonts w:eastAsia="Batang"/>
        </w:rPr>
        <w:t>.</w:t>
      </w:r>
      <w:r w:rsidR="005D2455" w:rsidRPr="006A72AA">
        <w:rPr>
          <w:rFonts w:eastAsia="Batang"/>
        </w:rPr>
        <w:t xml:space="preserve"> </w:t>
      </w:r>
      <w:r w:rsidR="00F81968" w:rsidRPr="006A72AA">
        <w:rPr>
          <w:rFonts w:eastAsia="Batang"/>
        </w:rPr>
        <w:t>Th</w:t>
      </w:r>
      <w:r w:rsidR="004F4439" w:rsidRPr="006A72AA">
        <w:rPr>
          <w:rFonts w:eastAsia="Batang"/>
        </w:rPr>
        <w:t xml:space="preserve">is </w:t>
      </w:r>
      <w:proofErr w:type="gramStart"/>
      <w:r w:rsidR="004F4439" w:rsidRPr="006A72AA">
        <w:rPr>
          <w:rFonts w:eastAsia="Batang"/>
        </w:rPr>
        <w:t>similar to</w:t>
      </w:r>
      <w:proofErr w:type="gramEnd"/>
      <w:r w:rsidR="004F4439" w:rsidRPr="006A72AA">
        <w:rPr>
          <w:rFonts w:eastAsia="Batang"/>
        </w:rPr>
        <w:t xml:space="preserve"> what happened recently in PC5 discussions</w:t>
      </w:r>
      <w:r w:rsidR="005D2455" w:rsidRPr="006A72AA">
        <w:rPr>
          <w:rFonts w:eastAsia="Batang"/>
        </w:rPr>
        <w:t xml:space="preserve"> [</w:t>
      </w:r>
      <w:r w:rsidR="006310AD">
        <w:rPr>
          <w:rFonts w:eastAsia="Batang"/>
        </w:rPr>
        <w:t>10-11</w:t>
      </w:r>
      <w:r w:rsidR="005D2455" w:rsidRPr="006A72AA">
        <w:rPr>
          <w:rFonts w:eastAsia="Batang"/>
        </w:rPr>
        <w:t>].</w:t>
      </w:r>
    </w:p>
    <w:p w14:paraId="0885D843" w14:textId="48E98A7C" w:rsidR="00215412" w:rsidRDefault="00215412" w:rsidP="006C277D">
      <w:pPr>
        <w:spacing w:after="0"/>
        <w:jc w:val="both"/>
        <w:rPr>
          <w:rFonts w:eastAsia="Batang"/>
        </w:rPr>
      </w:pPr>
    </w:p>
    <w:p w14:paraId="1D207AC9" w14:textId="30E1064C" w:rsidR="001864FF" w:rsidRDefault="00E22289" w:rsidP="00E22289">
      <w:pPr>
        <w:spacing w:after="0"/>
        <w:jc w:val="both"/>
        <w:rPr>
          <w:rFonts w:eastAsia="Batang"/>
        </w:rPr>
      </w:pPr>
      <w:r w:rsidRPr="006569FA">
        <w:rPr>
          <w:rFonts w:eastAsia="Batang"/>
          <w:b/>
          <w:bCs/>
        </w:rPr>
        <w:t xml:space="preserve">Observation </w:t>
      </w:r>
      <w:r>
        <w:rPr>
          <w:rFonts w:eastAsia="Batang"/>
          <w:b/>
          <w:bCs/>
        </w:rPr>
        <w:t>1</w:t>
      </w:r>
      <w:r w:rsidRPr="006569FA">
        <w:rPr>
          <w:rFonts w:eastAsia="Batang"/>
          <w:b/>
          <w:bCs/>
        </w:rPr>
        <w:t xml:space="preserve">: </w:t>
      </w:r>
      <w:r>
        <w:rPr>
          <w:rFonts w:eastAsia="Batang"/>
        </w:rPr>
        <w:t xml:space="preserve"> </w:t>
      </w:r>
      <w:r w:rsidR="00755264">
        <w:rPr>
          <w:rFonts w:eastAsia="Batang"/>
        </w:rPr>
        <w:t>In the first PC1 discussions, most companies used a 16-element array</w:t>
      </w:r>
      <w:r>
        <w:rPr>
          <w:rFonts w:eastAsia="Batang"/>
        </w:rPr>
        <w:t>.</w:t>
      </w:r>
      <w:r w:rsidR="004C0AA8">
        <w:rPr>
          <w:rFonts w:eastAsia="Batang"/>
        </w:rPr>
        <w:t xml:space="preserve"> As the discussion progressed, the compromise reached </w:t>
      </w:r>
      <w:r w:rsidR="00040B3B" w:rsidRPr="006A72AA">
        <w:rPr>
          <w:rFonts w:eastAsia="Batang"/>
        </w:rPr>
        <w:t>ensure</w:t>
      </w:r>
      <w:r w:rsidR="00040B3B">
        <w:rPr>
          <w:rFonts w:eastAsia="Batang"/>
        </w:rPr>
        <w:t>d</w:t>
      </w:r>
      <w:r w:rsidR="00040B3B" w:rsidRPr="006A72AA">
        <w:rPr>
          <w:rFonts w:eastAsia="Batang"/>
        </w:rPr>
        <w:t xml:space="preserve"> better performance while still allowing </w:t>
      </w:r>
      <w:r w:rsidR="00B673BC">
        <w:rPr>
          <w:rFonts w:eastAsia="Batang"/>
        </w:rPr>
        <w:t xml:space="preserve">for </w:t>
      </w:r>
      <w:r w:rsidR="00040B3B">
        <w:rPr>
          <w:rFonts w:eastAsia="Batang"/>
        </w:rPr>
        <w:t>some</w:t>
      </w:r>
      <w:r w:rsidR="00040B3B" w:rsidRPr="006A72AA">
        <w:rPr>
          <w:rFonts w:eastAsia="Batang"/>
        </w:rPr>
        <w:t xml:space="preserve"> design flexibility</w:t>
      </w:r>
      <w:r w:rsidR="006D20D4">
        <w:rPr>
          <w:rFonts w:eastAsia="Batang"/>
        </w:rPr>
        <w:t>.</w:t>
      </w:r>
    </w:p>
    <w:p w14:paraId="52FE88F2" w14:textId="77777777" w:rsidR="00AC21C3" w:rsidRDefault="00AC21C3" w:rsidP="006C277D">
      <w:pPr>
        <w:spacing w:after="0"/>
        <w:jc w:val="both"/>
        <w:rPr>
          <w:rFonts w:eastAsia="Batang"/>
        </w:rPr>
      </w:pPr>
    </w:p>
    <w:p w14:paraId="14F56BB6" w14:textId="2A581E88" w:rsidR="002B3FD4" w:rsidRPr="002B3FD4" w:rsidRDefault="007A6B61" w:rsidP="006C277D">
      <w:pPr>
        <w:spacing w:after="0"/>
        <w:jc w:val="both"/>
        <w:rPr>
          <w:rFonts w:eastAsia="Batang"/>
          <w:i/>
          <w:iCs/>
        </w:rPr>
      </w:pPr>
      <w:r>
        <w:rPr>
          <w:rFonts w:eastAsia="Batang"/>
          <w:i/>
          <w:iCs/>
        </w:rPr>
        <w:t>Current n262 discussions</w:t>
      </w:r>
    </w:p>
    <w:p w14:paraId="08052D71" w14:textId="78E2B58B" w:rsidR="00090E6A" w:rsidRDefault="005976CB" w:rsidP="006C277D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For </w:t>
      </w:r>
      <w:r w:rsidR="003E2B51" w:rsidRPr="003E2B51">
        <w:rPr>
          <w:rFonts w:eastAsia="Batang"/>
        </w:rPr>
        <w:t xml:space="preserve">band n262, our contribution focused on deriving the </w:t>
      </w:r>
      <w:r w:rsidR="00644921">
        <w:rPr>
          <w:rFonts w:eastAsia="Batang"/>
        </w:rPr>
        <w:t xml:space="preserve">minimum peak EIRP </w:t>
      </w:r>
      <w:r w:rsidR="003E2B51" w:rsidRPr="003E2B51">
        <w:rPr>
          <w:rFonts w:eastAsia="Batang"/>
        </w:rPr>
        <w:t>requirement based on a 16-element array</w:t>
      </w:r>
      <w:r>
        <w:rPr>
          <w:rFonts w:eastAsia="Batang"/>
        </w:rPr>
        <w:t xml:space="preserve"> [</w:t>
      </w:r>
      <w:r w:rsidR="00CC7FF7">
        <w:rPr>
          <w:rFonts w:eastAsia="Batang"/>
        </w:rPr>
        <w:t>12</w:t>
      </w:r>
      <w:r>
        <w:rPr>
          <w:rFonts w:eastAsia="Batang"/>
        </w:rPr>
        <w:t>]</w:t>
      </w:r>
      <w:r w:rsidR="00BF32EF">
        <w:rPr>
          <w:rFonts w:eastAsia="Batang"/>
        </w:rPr>
        <w:t>,</w:t>
      </w:r>
      <w:r w:rsidR="0061009A">
        <w:rPr>
          <w:rFonts w:eastAsia="Batang"/>
        </w:rPr>
        <w:t xml:space="preserve"> as we originally did in the first PC1 discussions</w:t>
      </w:r>
      <w:r w:rsidR="003E2B51" w:rsidRPr="003E2B51">
        <w:rPr>
          <w:rFonts w:eastAsia="Batang"/>
        </w:rPr>
        <w:t xml:space="preserve">. </w:t>
      </w:r>
      <w:r w:rsidR="00895D5E">
        <w:rPr>
          <w:rFonts w:eastAsia="Batang"/>
        </w:rPr>
        <w:t xml:space="preserve">We note that the </w:t>
      </w:r>
      <w:r w:rsidR="009B24FF">
        <w:rPr>
          <w:rFonts w:eastAsia="Batang"/>
        </w:rPr>
        <w:t xml:space="preserve">parameter </w:t>
      </w:r>
      <w:r w:rsidR="00EA5278">
        <w:rPr>
          <w:rFonts w:eastAsia="Batang"/>
        </w:rPr>
        <w:t xml:space="preserve">values </w:t>
      </w:r>
      <w:r w:rsidR="00895D5E">
        <w:rPr>
          <w:rFonts w:eastAsia="Batang"/>
        </w:rPr>
        <w:t xml:space="preserve">used in </w:t>
      </w:r>
      <w:r w:rsidR="00EA5278">
        <w:rPr>
          <w:rFonts w:eastAsia="Batang"/>
        </w:rPr>
        <w:t>our</w:t>
      </w:r>
      <w:r w:rsidR="00895D5E">
        <w:rPr>
          <w:rFonts w:eastAsia="Batang"/>
        </w:rPr>
        <w:t xml:space="preserve"> derivation are consistent with those originally used</w:t>
      </w:r>
      <w:r w:rsidR="00EA5278">
        <w:rPr>
          <w:rFonts w:eastAsia="Batang"/>
        </w:rPr>
        <w:t xml:space="preserve"> </w:t>
      </w:r>
      <w:r w:rsidR="00C04F8A">
        <w:rPr>
          <w:rFonts w:eastAsia="Batang"/>
        </w:rPr>
        <w:t xml:space="preserve">by companies in the first </w:t>
      </w:r>
      <w:r w:rsidR="00EA5278">
        <w:rPr>
          <w:rFonts w:eastAsia="Batang"/>
        </w:rPr>
        <w:t>PC1 discussions</w:t>
      </w:r>
      <w:r w:rsidR="0061009A">
        <w:rPr>
          <w:rFonts w:eastAsia="Batang"/>
        </w:rPr>
        <w:t xml:space="preserve"> [</w:t>
      </w:r>
      <w:r w:rsidR="005C47BF">
        <w:rPr>
          <w:rFonts w:eastAsia="Batang"/>
        </w:rPr>
        <w:t>9</w:t>
      </w:r>
      <w:r w:rsidR="0061009A">
        <w:rPr>
          <w:rFonts w:eastAsia="Batang"/>
        </w:rPr>
        <w:t>]</w:t>
      </w:r>
      <w:r w:rsidR="00EA5278">
        <w:rPr>
          <w:rFonts w:eastAsia="Batang"/>
        </w:rPr>
        <w:t xml:space="preserve">. </w:t>
      </w:r>
      <w:r w:rsidR="0037230C" w:rsidRPr="006A72AA">
        <w:rPr>
          <w:rFonts w:eastAsia="Batang"/>
        </w:rPr>
        <w:t>C</w:t>
      </w:r>
      <w:r w:rsidR="00044383" w:rsidRPr="006A72AA">
        <w:rPr>
          <w:rFonts w:eastAsia="Batang"/>
        </w:rPr>
        <w:t xml:space="preserve">hanges </w:t>
      </w:r>
      <w:r w:rsidR="00CF150C" w:rsidRPr="006A72AA">
        <w:rPr>
          <w:rFonts w:eastAsia="Batang"/>
        </w:rPr>
        <w:t xml:space="preserve">made </w:t>
      </w:r>
      <w:r w:rsidR="00163DBD" w:rsidRPr="006A72AA">
        <w:rPr>
          <w:rFonts w:eastAsia="Batang"/>
        </w:rPr>
        <w:t xml:space="preserve">to </w:t>
      </w:r>
      <w:r w:rsidR="007D69FA" w:rsidRPr="006A72AA">
        <w:rPr>
          <w:rFonts w:eastAsia="Batang"/>
        </w:rPr>
        <w:t xml:space="preserve">the </w:t>
      </w:r>
      <w:r w:rsidR="00163DBD" w:rsidRPr="006A72AA">
        <w:rPr>
          <w:rFonts w:eastAsia="Batang"/>
        </w:rPr>
        <w:t xml:space="preserve">parameters </w:t>
      </w:r>
      <w:r w:rsidR="00044383" w:rsidRPr="006A72AA">
        <w:rPr>
          <w:rFonts w:eastAsia="Batang"/>
        </w:rPr>
        <w:t xml:space="preserve">are based on the </w:t>
      </w:r>
      <w:r w:rsidR="0037230C" w:rsidRPr="006A72AA">
        <w:rPr>
          <w:rFonts w:eastAsia="Batang"/>
        </w:rPr>
        <w:t xml:space="preserve">impact the </w:t>
      </w:r>
      <w:r w:rsidR="00044383" w:rsidRPr="006A72AA">
        <w:rPr>
          <w:rFonts w:eastAsia="Batang"/>
        </w:rPr>
        <w:t xml:space="preserve">higher frequency </w:t>
      </w:r>
      <w:r w:rsidR="0037230C" w:rsidRPr="006A72AA">
        <w:rPr>
          <w:rFonts w:eastAsia="Batang"/>
        </w:rPr>
        <w:t>has</w:t>
      </w:r>
      <w:r w:rsidR="00044383" w:rsidRPr="006A72AA">
        <w:rPr>
          <w:rFonts w:eastAsia="Batang"/>
        </w:rPr>
        <w:t xml:space="preserve"> on design</w:t>
      </w:r>
      <w:r w:rsidR="00094EA0" w:rsidRPr="006A72AA">
        <w:rPr>
          <w:rFonts w:eastAsia="Batang"/>
        </w:rPr>
        <w:t xml:space="preserve"> performance</w:t>
      </w:r>
      <w:r w:rsidR="00044383" w:rsidRPr="006A72AA">
        <w:rPr>
          <w:rFonts w:eastAsia="Batang"/>
        </w:rPr>
        <w:t xml:space="preserve">. </w:t>
      </w:r>
      <w:r w:rsidR="00E17B99" w:rsidRPr="006A72AA">
        <w:rPr>
          <w:rFonts w:eastAsia="Batang"/>
        </w:rPr>
        <w:t>T</w:t>
      </w:r>
      <w:r w:rsidR="004D6BB0" w:rsidRPr="006A72AA">
        <w:rPr>
          <w:rFonts w:eastAsia="Batang"/>
        </w:rPr>
        <w:t xml:space="preserve">he main </w:t>
      </w:r>
      <w:r w:rsidR="009C7F8E" w:rsidRPr="006A72AA">
        <w:rPr>
          <w:rFonts w:eastAsia="Batang"/>
        </w:rPr>
        <w:t xml:space="preserve">parameter </w:t>
      </w:r>
      <w:r w:rsidR="004D6BB0" w:rsidRPr="006A72AA">
        <w:rPr>
          <w:rFonts w:eastAsia="Batang"/>
        </w:rPr>
        <w:t xml:space="preserve">adjustment </w:t>
      </w:r>
      <w:r w:rsidR="00B8204C" w:rsidRPr="006A72AA">
        <w:rPr>
          <w:rFonts w:eastAsia="Batang"/>
        </w:rPr>
        <w:t xml:space="preserve">for band n262 </w:t>
      </w:r>
      <w:r w:rsidR="00E17B99" w:rsidRPr="006A72AA">
        <w:rPr>
          <w:rFonts w:eastAsia="Batang"/>
        </w:rPr>
        <w:t>was</w:t>
      </w:r>
      <w:r w:rsidR="00E12FAE" w:rsidRPr="006A72AA">
        <w:rPr>
          <w:rFonts w:eastAsia="Batang"/>
        </w:rPr>
        <w:t xml:space="preserve"> </w:t>
      </w:r>
      <w:r w:rsidR="004D6BB0" w:rsidRPr="006A72AA">
        <w:rPr>
          <w:rFonts w:eastAsia="Batang"/>
        </w:rPr>
        <w:t xml:space="preserve">to </w:t>
      </w:r>
      <w:r w:rsidR="00E84AD7" w:rsidRPr="006A72AA">
        <w:rPr>
          <w:rFonts w:eastAsia="Batang"/>
        </w:rPr>
        <w:t>lower</w:t>
      </w:r>
      <w:r w:rsidR="00E12FAE" w:rsidRPr="006A72AA">
        <w:rPr>
          <w:rFonts w:eastAsia="Batang"/>
        </w:rPr>
        <w:t xml:space="preserve"> </w:t>
      </w:r>
      <w:r w:rsidR="004D6BB0" w:rsidRPr="006A72AA">
        <w:rPr>
          <w:rFonts w:eastAsia="Batang"/>
        </w:rPr>
        <w:t>PA Pout</w:t>
      </w:r>
      <w:r w:rsidR="00E17B99" w:rsidRPr="006A72AA">
        <w:rPr>
          <w:rFonts w:eastAsia="Batang"/>
        </w:rPr>
        <w:t xml:space="preserve"> (</w:t>
      </w:r>
      <w:r w:rsidR="00E84AD7" w:rsidRPr="006A72AA">
        <w:rPr>
          <w:rFonts w:eastAsia="Batang"/>
        </w:rPr>
        <w:t>now</w:t>
      </w:r>
      <w:r w:rsidR="00E17B99" w:rsidRPr="006A72AA">
        <w:rPr>
          <w:rFonts w:eastAsia="Batang"/>
        </w:rPr>
        <w:t xml:space="preserve"> 10 dBm, which is </w:t>
      </w:r>
      <w:r w:rsidR="00B8204C" w:rsidRPr="006A72AA">
        <w:rPr>
          <w:rFonts w:eastAsia="Batang"/>
        </w:rPr>
        <w:t>aligned</w:t>
      </w:r>
      <w:r w:rsidR="00E17B99" w:rsidRPr="006A72AA">
        <w:rPr>
          <w:rFonts w:eastAsia="Batang"/>
        </w:rPr>
        <w:t xml:space="preserve"> with values used for band n262)</w:t>
      </w:r>
      <w:r w:rsidR="00E12FAE" w:rsidRPr="006A72AA">
        <w:rPr>
          <w:rFonts w:eastAsia="Batang"/>
        </w:rPr>
        <w:t xml:space="preserve">. </w:t>
      </w:r>
      <w:r w:rsidR="0061009A">
        <w:rPr>
          <w:rFonts w:eastAsia="Batang"/>
        </w:rPr>
        <w:t>Therefore</w:t>
      </w:r>
      <w:r w:rsidR="009D6002">
        <w:rPr>
          <w:rFonts w:eastAsia="Batang"/>
        </w:rPr>
        <w:t xml:space="preserve">, </w:t>
      </w:r>
      <w:r w:rsidR="0061009A">
        <w:rPr>
          <w:rFonts w:eastAsia="Batang"/>
        </w:rPr>
        <w:t>the</w:t>
      </w:r>
      <w:r w:rsidR="009D6002">
        <w:rPr>
          <w:rFonts w:eastAsia="Batang"/>
        </w:rPr>
        <w:t xml:space="preserve"> derived value of 29.5 dBm is reasonable and w</w:t>
      </w:r>
      <w:r w:rsidR="00EC403D">
        <w:rPr>
          <w:rFonts w:eastAsia="Batang"/>
        </w:rPr>
        <w:t xml:space="preserve">e reiterate </w:t>
      </w:r>
      <w:r w:rsidR="00E02385">
        <w:rPr>
          <w:rFonts w:eastAsia="Batang"/>
        </w:rPr>
        <w:t xml:space="preserve">that </w:t>
      </w:r>
      <w:r w:rsidR="00EC403D">
        <w:rPr>
          <w:rFonts w:eastAsia="Batang"/>
        </w:rPr>
        <w:t>i</w:t>
      </w:r>
      <w:r w:rsidR="009D6002">
        <w:rPr>
          <w:rFonts w:eastAsia="Batang"/>
        </w:rPr>
        <w:t>t be</w:t>
      </w:r>
      <w:r w:rsidR="00EC403D">
        <w:rPr>
          <w:rFonts w:eastAsia="Batang"/>
        </w:rPr>
        <w:t xml:space="preserve"> </w:t>
      </w:r>
      <w:r w:rsidR="00647A69">
        <w:rPr>
          <w:rFonts w:eastAsia="Batang"/>
        </w:rPr>
        <w:t>consi</w:t>
      </w:r>
      <w:r w:rsidR="00EC403D">
        <w:rPr>
          <w:rFonts w:eastAsia="Batang"/>
        </w:rPr>
        <w:t>de</w:t>
      </w:r>
      <w:r w:rsidR="00647A69">
        <w:rPr>
          <w:rFonts w:eastAsia="Batang"/>
        </w:rPr>
        <w:t>re</w:t>
      </w:r>
      <w:r w:rsidR="00EC403D">
        <w:rPr>
          <w:rFonts w:eastAsia="Batang"/>
        </w:rPr>
        <w:t xml:space="preserve">d in the </w:t>
      </w:r>
      <w:r w:rsidR="007B2E83">
        <w:rPr>
          <w:rFonts w:eastAsia="Batang"/>
        </w:rPr>
        <w:t>discussions</w:t>
      </w:r>
      <w:r w:rsidR="00EC403D">
        <w:rPr>
          <w:rFonts w:eastAsia="Batang"/>
        </w:rPr>
        <w:t>.</w:t>
      </w:r>
      <w:r w:rsidR="00843B04">
        <w:rPr>
          <w:rFonts w:eastAsia="Batang"/>
        </w:rPr>
        <w:t xml:space="preserve"> </w:t>
      </w:r>
    </w:p>
    <w:p w14:paraId="0A1DD408" w14:textId="77777777" w:rsidR="00090E6A" w:rsidRDefault="00090E6A" w:rsidP="006C277D">
      <w:pPr>
        <w:spacing w:after="0"/>
        <w:jc w:val="both"/>
        <w:rPr>
          <w:rFonts w:eastAsia="Batang"/>
        </w:rPr>
      </w:pPr>
    </w:p>
    <w:p w14:paraId="02680ACD" w14:textId="2BE57FB8" w:rsidR="003E2B51" w:rsidRDefault="00843B04" w:rsidP="006C277D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Based on previous PC1 agreements, we </w:t>
      </w:r>
      <w:r w:rsidR="00F954DA">
        <w:rPr>
          <w:rFonts w:eastAsia="Batang"/>
        </w:rPr>
        <w:t>did anticipate</w:t>
      </w:r>
      <w:r>
        <w:rPr>
          <w:rFonts w:eastAsia="Batang"/>
        </w:rPr>
        <w:t xml:space="preserve"> the 29.5 dBm value to be a </w:t>
      </w:r>
      <w:r w:rsidRPr="00311A7B">
        <w:rPr>
          <w:rFonts w:eastAsia="Batang"/>
          <w:i/>
          <w:iCs/>
        </w:rPr>
        <w:t>starting</w:t>
      </w:r>
      <w:r>
        <w:rPr>
          <w:rFonts w:eastAsia="Batang"/>
        </w:rPr>
        <w:t xml:space="preserve"> point and </w:t>
      </w:r>
      <w:r w:rsidR="00AA5ED3">
        <w:rPr>
          <w:rFonts w:eastAsia="Batang"/>
        </w:rPr>
        <w:t>for the final</w:t>
      </w:r>
      <w:r>
        <w:rPr>
          <w:rFonts w:eastAsia="Batang"/>
        </w:rPr>
        <w:t xml:space="preserve"> requirement </w:t>
      </w:r>
      <w:r w:rsidR="00AA5ED3">
        <w:rPr>
          <w:rFonts w:eastAsia="Batang"/>
        </w:rPr>
        <w:t>to be</w:t>
      </w:r>
      <w:r>
        <w:rPr>
          <w:rFonts w:eastAsia="Batang"/>
        </w:rPr>
        <w:t xml:space="preserve"> </w:t>
      </w:r>
      <w:r w:rsidR="00AA5ED3">
        <w:rPr>
          <w:rFonts w:eastAsia="Batang"/>
        </w:rPr>
        <w:t>about</w:t>
      </w:r>
      <w:r>
        <w:rPr>
          <w:rFonts w:eastAsia="Batang"/>
        </w:rPr>
        <w:t xml:space="preserve"> 3 dB larger.</w:t>
      </w:r>
      <w:r w:rsidR="00A24BE6">
        <w:rPr>
          <w:rFonts w:eastAsia="Batang"/>
        </w:rPr>
        <w:t xml:space="preserve"> </w:t>
      </w:r>
      <w:r w:rsidR="00AA5ED3">
        <w:rPr>
          <w:rFonts w:eastAsia="Batang"/>
        </w:rPr>
        <w:t>T</w:t>
      </w:r>
      <w:r w:rsidR="00FB733A">
        <w:rPr>
          <w:rFonts w:eastAsia="Batang"/>
        </w:rPr>
        <w:t xml:space="preserve">he </w:t>
      </w:r>
      <w:r w:rsidR="003E2B51" w:rsidRPr="003E2B51">
        <w:rPr>
          <w:rFonts w:eastAsia="Batang"/>
        </w:rPr>
        <w:t>proposed values</w:t>
      </w:r>
      <w:r w:rsidR="0042603D">
        <w:rPr>
          <w:rFonts w:eastAsia="Batang"/>
        </w:rPr>
        <w:t xml:space="preserve"> are based on</w:t>
      </w:r>
      <w:r w:rsidR="003E2B51" w:rsidRPr="003E2B51">
        <w:rPr>
          <w:rFonts w:eastAsia="Batang"/>
        </w:rPr>
        <w:t xml:space="preserve"> scaling</w:t>
      </w:r>
      <w:r w:rsidR="00FE3FAD">
        <w:rPr>
          <w:rFonts w:eastAsia="Batang"/>
        </w:rPr>
        <w:t>,</w:t>
      </w:r>
      <w:r w:rsidR="003E2B51" w:rsidRPr="003E2B51">
        <w:rPr>
          <w:rFonts w:eastAsia="Batang"/>
        </w:rPr>
        <w:t xml:space="preserve"> range from 33.6 to 34 dBm. </w:t>
      </w:r>
      <w:r w:rsidR="007668A9">
        <w:rPr>
          <w:rFonts w:eastAsia="Batang"/>
        </w:rPr>
        <w:t>In our view, a</w:t>
      </w:r>
      <w:r w:rsidR="003E2B51" w:rsidRPr="003E2B51">
        <w:rPr>
          <w:rFonts w:eastAsia="Batang"/>
        </w:rPr>
        <w:t xml:space="preserve"> value </w:t>
      </w:r>
      <w:r w:rsidR="000E0ABD">
        <w:rPr>
          <w:rFonts w:eastAsia="Batang"/>
        </w:rPr>
        <w:t>ranging</w:t>
      </w:r>
      <w:r w:rsidR="00FF3872">
        <w:rPr>
          <w:rFonts w:eastAsia="Batang"/>
        </w:rPr>
        <w:t xml:space="preserve"> from</w:t>
      </w:r>
      <w:r w:rsidR="003E2B51" w:rsidRPr="003E2B51">
        <w:rPr>
          <w:rFonts w:eastAsia="Batang"/>
        </w:rPr>
        <w:t xml:space="preserve"> 33 </w:t>
      </w:r>
      <w:r w:rsidR="00FF3872">
        <w:rPr>
          <w:rFonts w:eastAsia="Batang"/>
        </w:rPr>
        <w:t xml:space="preserve">to 34 </w:t>
      </w:r>
      <w:r w:rsidR="003E2B51" w:rsidRPr="003E2B51">
        <w:rPr>
          <w:rFonts w:eastAsia="Batang"/>
        </w:rPr>
        <w:t xml:space="preserve">dBm is </w:t>
      </w:r>
      <w:r w:rsidR="005C6A52">
        <w:rPr>
          <w:rFonts w:eastAsia="Batang"/>
        </w:rPr>
        <w:t xml:space="preserve">reasonable </w:t>
      </w:r>
      <w:r w:rsidR="007668A9">
        <w:rPr>
          <w:rFonts w:eastAsia="Batang"/>
        </w:rPr>
        <w:t xml:space="preserve">from </w:t>
      </w:r>
      <w:r w:rsidR="00BD14CF">
        <w:rPr>
          <w:rFonts w:eastAsia="Batang"/>
        </w:rPr>
        <w:t xml:space="preserve">the perspective of previous </w:t>
      </w:r>
      <w:r w:rsidR="005C6A52">
        <w:rPr>
          <w:rFonts w:eastAsia="Batang"/>
        </w:rPr>
        <w:t xml:space="preserve">PC1 </w:t>
      </w:r>
      <w:r w:rsidR="00BD14CF">
        <w:rPr>
          <w:rFonts w:eastAsia="Batang"/>
        </w:rPr>
        <w:t>discussion</w:t>
      </w:r>
      <w:r w:rsidR="005C6A52">
        <w:rPr>
          <w:rFonts w:eastAsia="Batang"/>
        </w:rPr>
        <w:t>s</w:t>
      </w:r>
      <w:r w:rsidR="007668A9">
        <w:rPr>
          <w:rFonts w:eastAsia="Batang"/>
        </w:rPr>
        <w:t xml:space="preserve"> and scaling approach</w:t>
      </w:r>
      <w:r w:rsidR="00733AF8">
        <w:rPr>
          <w:rFonts w:eastAsia="Batang"/>
        </w:rPr>
        <w:t xml:space="preserve"> proposals</w:t>
      </w:r>
      <w:r w:rsidR="003E2B51" w:rsidRPr="003E2B51">
        <w:rPr>
          <w:rFonts w:eastAsia="Batang"/>
        </w:rPr>
        <w:t>. However, a number larger than 34 dBm is getting too high and would likely preclude a 16-element implementation.</w:t>
      </w:r>
      <w:r w:rsidR="00991F3A">
        <w:rPr>
          <w:rFonts w:eastAsia="Batang"/>
        </w:rPr>
        <w:t xml:space="preserve"> </w:t>
      </w:r>
    </w:p>
    <w:p w14:paraId="6B132391" w14:textId="584873FA" w:rsidR="000D5469" w:rsidRDefault="000D5469" w:rsidP="006C277D">
      <w:pPr>
        <w:spacing w:after="0"/>
        <w:jc w:val="both"/>
        <w:rPr>
          <w:rFonts w:eastAsia="Batang"/>
        </w:rPr>
      </w:pPr>
    </w:p>
    <w:p w14:paraId="6E9612DD" w14:textId="3820FC5C" w:rsidR="000D5469" w:rsidRDefault="000D5469" w:rsidP="006C277D">
      <w:pPr>
        <w:spacing w:after="0"/>
        <w:jc w:val="both"/>
        <w:rPr>
          <w:rFonts w:eastAsia="Batang"/>
        </w:rPr>
      </w:pPr>
      <w:r w:rsidRPr="006569FA">
        <w:rPr>
          <w:rFonts w:eastAsia="Batang"/>
          <w:b/>
          <w:bCs/>
        </w:rPr>
        <w:t xml:space="preserve">Observation </w:t>
      </w:r>
      <w:r w:rsidR="00970338">
        <w:rPr>
          <w:rFonts w:eastAsia="Batang"/>
          <w:b/>
          <w:bCs/>
        </w:rPr>
        <w:t>2</w:t>
      </w:r>
      <w:r w:rsidRPr="006569FA">
        <w:rPr>
          <w:rFonts w:eastAsia="Batang"/>
          <w:b/>
          <w:bCs/>
        </w:rPr>
        <w:t xml:space="preserve">: </w:t>
      </w:r>
      <w:r>
        <w:rPr>
          <w:rFonts w:eastAsia="Batang"/>
        </w:rPr>
        <w:t xml:space="preserve"> </w:t>
      </w:r>
      <w:r w:rsidR="006E7D38">
        <w:rPr>
          <w:rFonts w:eastAsia="Batang"/>
        </w:rPr>
        <w:t>Pending further discussion</w:t>
      </w:r>
      <w:r w:rsidR="003759A5">
        <w:rPr>
          <w:rFonts w:eastAsia="Batang"/>
        </w:rPr>
        <w:t xml:space="preserve"> </w:t>
      </w:r>
      <w:r w:rsidR="006A72AA">
        <w:rPr>
          <w:rFonts w:eastAsia="Batang"/>
        </w:rPr>
        <w:t>including</w:t>
      </w:r>
      <w:r w:rsidR="003759A5">
        <w:rPr>
          <w:rFonts w:eastAsia="Batang"/>
        </w:rPr>
        <w:t xml:space="preserve"> </w:t>
      </w:r>
      <w:r w:rsidR="00006A94">
        <w:rPr>
          <w:rFonts w:eastAsia="Batang"/>
        </w:rPr>
        <w:t xml:space="preserve">potential </w:t>
      </w:r>
      <w:r w:rsidR="003759A5">
        <w:rPr>
          <w:rFonts w:eastAsia="Batang"/>
        </w:rPr>
        <w:t>new proposal</w:t>
      </w:r>
      <w:r w:rsidR="00006A94">
        <w:rPr>
          <w:rFonts w:eastAsia="Batang"/>
        </w:rPr>
        <w:t>s</w:t>
      </w:r>
      <w:r w:rsidR="003759A5">
        <w:rPr>
          <w:rFonts w:eastAsia="Batang"/>
        </w:rPr>
        <w:t xml:space="preserve">, a value </w:t>
      </w:r>
      <w:r w:rsidR="00006A94">
        <w:rPr>
          <w:rFonts w:eastAsia="Batang"/>
        </w:rPr>
        <w:t>around</w:t>
      </w:r>
      <w:r w:rsidR="003759A5">
        <w:rPr>
          <w:rFonts w:eastAsia="Batang"/>
        </w:rPr>
        <w:t xml:space="preserve"> 33 to 34 dBm is</w:t>
      </w:r>
      <w:r w:rsidR="00006A94">
        <w:rPr>
          <w:rFonts w:eastAsia="Batang"/>
        </w:rPr>
        <w:t xml:space="preserve"> reasonable and </w:t>
      </w:r>
      <w:r w:rsidR="00FE3FAD">
        <w:rPr>
          <w:rFonts w:eastAsia="Batang"/>
        </w:rPr>
        <w:t xml:space="preserve">can </w:t>
      </w:r>
      <w:r w:rsidR="00B97165">
        <w:rPr>
          <w:rFonts w:eastAsia="Batang"/>
        </w:rPr>
        <w:t>allow for design flexibility.</w:t>
      </w:r>
    </w:p>
    <w:p w14:paraId="51746B46" w14:textId="7A444434" w:rsidR="008F175D" w:rsidRDefault="008F175D" w:rsidP="006C277D">
      <w:pPr>
        <w:spacing w:after="0"/>
        <w:jc w:val="both"/>
        <w:rPr>
          <w:rFonts w:eastAsia="Batang"/>
        </w:rPr>
      </w:pPr>
    </w:p>
    <w:p w14:paraId="27F96EAF" w14:textId="366817B0" w:rsidR="008F175D" w:rsidRDefault="008F175D" w:rsidP="006C277D">
      <w:pPr>
        <w:spacing w:after="0"/>
        <w:jc w:val="both"/>
        <w:rPr>
          <w:rFonts w:eastAsia="Batang"/>
        </w:rPr>
      </w:pPr>
      <w:r w:rsidRPr="0030551F">
        <w:rPr>
          <w:rFonts w:eastAsia="Batang"/>
          <w:b/>
          <w:bCs/>
        </w:rPr>
        <w:t>Proposal 1:</w:t>
      </w:r>
      <w:r>
        <w:rPr>
          <w:rFonts w:eastAsia="Batang"/>
        </w:rPr>
        <w:t xml:space="preserve"> </w:t>
      </w:r>
      <w:r w:rsidR="00B1409E">
        <w:rPr>
          <w:rFonts w:eastAsia="Batang"/>
        </w:rPr>
        <w:t>For t</w:t>
      </w:r>
      <w:r w:rsidR="00E710B4">
        <w:rPr>
          <w:rFonts w:eastAsia="Batang"/>
        </w:rPr>
        <w:t>he PC1 minimum peak EIRP requirement of band n262</w:t>
      </w:r>
      <w:r w:rsidR="00B1409E">
        <w:rPr>
          <w:rFonts w:eastAsia="Batang"/>
        </w:rPr>
        <w:t>, a</w:t>
      </w:r>
      <w:r w:rsidR="00131749">
        <w:rPr>
          <w:rFonts w:eastAsia="Batang"/>
        </w:rPr>
        <w:t xml:space="preserve"> value ranging from</w:t>
      </w:r>
      <w:r w:rsidR="0030551F">
        <w:rPr>
          <w:rFonts w:eastAsia="Batang"/>
        </w:rPr>
        <w:t xml:space="preserve"> </w:t>
      </w:r>
      <w:r w:rsidR="007D6B71">
        <w:rPr>
          <w:rFonts w:eastAsia="Batang"/>
        </w:rPr>
        <w:t xml:space="preserve">33 to 34 dBm </w:t>
      </w:r>
      <w:r w:rsidR="000A4AFE">
        <w:rPr>
          <w:rFonts w:eastAsia="Batang"/>
        </w:rPr>
        <w:t xml:space="preserve">is </w:t>
      </w:r>
      <w:r w:rsidR="00807E0B">
        <w:rPr>
          <w:rFonts w:eastAsia="Batang"/>
        </w:rPr>
        <w:t xml:space="preserve">a </w:t>
      </w:r>
      <w:r w:rsidR="00082CFC">
        <w:rPr>
          <w:rFonts w:eastAsia="Batang"/>
        </w:rPr>
        <w:t>reasonable</w:t>
      </w:r>
      <w:r w:rsidR="00807E0B">
        <w:rPr>
          <w:rFonts w:eastAsia="Batang"/>
        </w:rPr>
        <w:t xml:space="preserve"> option</w:t>
      </w:r>
      <w:r w:rsidR="00B1409E">
        <w:rPr>
          <w:rFonts w:eastAsia="Batang"/>
        </w:rPr>
        <w:t xml:space="preserve"> we support</w:t>
      </w:r>
      <w:r w:rsidR="00807E0B">
        <w:rPr>
          <w:rFonts w:eastAsia="Batang"/>
        </w:rPr>
        <w:t>.</w:t>
      </w:r>
    </w:p>
    <w:p w14:paraId="5CAE78D8" w14:textId="77777777" w:rsidR="00027679" w:rsidRDefault="00027679" w:rsidP="00027679">
      <w:pPr>
        <w:pStyle w:val="ListParagraph"/>
        <w:overflowPunct/>
        <w:autoSpaceDE/>
        <w:autoSpaceDN/>
        <w:adjustRightInd/>
        <w:spacing w:after="0"/>
        <w:ind w:left="0"/>
        <w:textAlignment w:val="auto"/>
      </w:pPr>
    </w:p>
    <w:p w14:paraId="6FDD691E" w14:textId="1C169112" w:rsidR="0045727B" w:rsidRDefault="0045727B" w:rsidP="002355CD">
      <w:pPr>
        <w:pStyle w:val="ListParagraph"/>
        <w:overflowPunct/>
        <w:autoSpaceDE/>
        <w:autoSpaceDN/>
        <w:adjustRightInd/>
        <w:spacing w:after="120"/>
        <w:ind w:left="0"/>
        <w:textAlignment w:val="auto"/>
      </w:pPr>
    </w:p>
    <w:p w14:paraId="357AB225" w14:textId="448C8D98" w:rsidR="00935347" w:rsidRPr="00012B40" w:rsidRDefault="00935347" w:rsidP="00935347">
      <w:pPr>
        <w:pStyle w:val="Heading2"/>
        <w:spacing w:before="120"/>
        <w:ind w:left="1138" w:hanging="1138"/>
        <w:rPr>
          <w:rFonts w:eastAsia="Batang"/>
        </w:rPr>
      </w:pPr>
      <w:r w:rsidRPr="003F4E4F">
        <w:rPr>
          <w:rFonts w:eastAsia="Batang"/>
        </w:rPr>
        <w:t>2.</w:t>
      </w:r>
      <w:r w:rsidR="00F7700F" w:rsidRPr="003F4E4F">
        <w:rPr>
          <w:rFonts w:eastAsia="Batang"/>
        </w:rPr>
        <w:t>2</w:t>
      </w:r>
      <w:r w:rsidRPr="003F4E4F">
        <w:rPr>
          <w:rFonts w:eastAsia="Batang"/>
        </w:rPr>
        <w:tab/>
        <w:t xml:space="preserve">Power class </w:t>
      </w:r>
      <w:r w:rsidR="009076E8" w:rsidRPr="003F4E4F">
        <w:rPr>
          <w:rFonts w:eastAsia="Batang"/>
        </w:rPr>
        <w:t>2</w:t>
      </w:r>
    </w:p>
    <w:p w14:paraId="0B56EFD9" w14:textId="15A5C774" w:rsidR="00935347" w:rsidRPr="00E65ABC" w:rsidRDefault="00935347" w:rsidP="00935347">
      <w:pPr>
        <w:spacing w:after="0"/>
        <w:rPr>
          <w:rFonts w:eastAsia="Batang"/>
        </w:rPr>
      </w:pPr>
    </w:p>
    <w:p w14:paraId="213BFF9F" w14:textId="089CB72C" w:rsidR="00935347" w:rsidRPr="00322DEE" w:rsidRDefault="00935347" w:rsidP="00935347">
      <w:pPr>
        <w:pStyle w:val="Heading3"/>
        <w:spacing w:before="120" w:after="120"/>
        <w:rPr>
          <w:rFonts w:eastAsia="Batang"/>
        </w:rPr>
      </w:pPr>
      <w:r w:rsidRPr="00012B40">
        <w:rPr>
          <w:rFonts w:eastAsia="Batang"/>
          <w:color w:val="auto"/>
        </w:rPr>
        <w:t>2.</w:t>
      </w:r>
      <w:r w:rsidR="00F7700F">
        <w:rPr>
          <w:rFonts w:eastAsia="Batang"/>
          <w:color w:val="auto"/>
        </w:rPr>
        <w:t>2</w:t>
      </w:r>
      <w:r w:rsidRPr="00012B40">
        <w:rPr>
          <w:rFonts w:eastAsia="Batang"/>
          <w:color w:val="auto"/>
        </w:rPr>
        <w:t>.1 Minimum peak EIRP</w:t>
      </w:r>
    </w:p>
    <w:p w14:paraId="79F0A106" w14:textId="3DE5FED0" w:rsidR="0045727B" w:rsidRDefault="00E71B2C" w:rsidP="0045727B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Table </w:t>
      </w:r>
      <w:r w:rsidR="00C44AE8">
        <w:rPr>
          <w:rFonts w:eastAsia="Batang"/>
        </w:rPr>
        <w:t>1</w:t>
      </w:r>
      <w:r>
        <w:rPr>
          <w:rFonts w:eastAsia="Batang"/>
        </w:rPr>
        <w:t xml:space="preserve"> details the </w:t>
      </w:r>
      <w:r w:rsidR="00A43590">
        <w:rPr>
          <w:rFonts w:eastAsia="Batang"/>
        </w:rPr>
        <w:t xml:space="preserve">single-band minimum peak </w:t>
      </w:r>
      <w:r>
        <w:rPr>
          <w:rFonts w:eastAsia="Batang"/>
        </w:rPr>
        <w:t xml:space="preserve">EIRP evaluation </w:t>
      </w:r>
      <w:r w:rsidR="00A43590">
        <w:rPr>
          <w:rFonts w:eastAsia="Batang"/>
        </w:rPr>
        <w:t>of</w:t>
      </w:r>
      <w:r>
        <w:rPr>
          <w:rFonts w:eastAsia="Batang"/>
        </w:rPr>
        <w:t xml:space="preserve"> power class </w:t>
      </w:r>
      <w:r w:rsidR="00C44AE8">
        <w:rPr>
          <w:rFonts w:eastAsia="Batang"/>
        </w:rPr>
        <w:t>2</w:t>
      </w:r>
      <w:r w:rsidR="00ED2DAA">
        <w:rPr>
          <w:rFonts w:eastAsia="Batang"/>
        </w:rPr>
        <w:t xml:space="preserve"> in n262.</w:t>
      </w:r>
    </w:p>
    <w:p w14:paraId="0D9154FC" w14:textId="02DCF942" w:rsidR="00E71B2C" w:rsidRDefault="00E71B2C" w:rsidP="0045727B">
      <w:pPr>
        <w:spacing w:after="0"/>
        <w:jc w:val="both"/>
      </w:pPr>
    </w:p>
    <w:p w14:paraId="72531810" w14:textId="78CF1BC4" w:rsidR="004A42B6" w:rsidRDefault="004A42B6" w:rsidP="0045727B">
      <w:pPr>
        <w:spacing w:after="0"/>
        <w:jc w:val="both"/>
      </w:pPr>
    </w:p>
    <w:p w14:paraId="3C692C02" w14:textId="29CA21AB" w:rsidR="004A42B6" w:rsidRDefault="004A42B6" w:rsidP="0045727B">
      <w:pPr>
        <w:spacing w:after="0"/>
        <w:jc w:val="both"/>
      </w:pPr>
    </w:p>
    <w:p w14:paraId="4A7A67E6" w14:textId="54F0C708" w:rsidR="004A42B6" w:rsidRDefault="004A42B6" w:rsidP="0045727B">
      <w:pPr>
        <w:spacing w:after="0"/>
        <w:jc w:val="both"/>
      </w:pPr>
    </w:p>
    <w:p w14:paraId="34106E00" w14:textId="7558C5A5" w:rsidR="004A42B6" w:rsidRDefault="004A42B6" w:rsidP="0045727B">
      <w:pPr>
        <w:spacing w:after="0"/>
        <w:jc w:val="both"/>
      </w:pPr>
    </w:p>
    <w:p w14:paraId="69A34E5D" w14:textId="7AAE12C6" w:rsidR="004A42B6" w:rsidRDefault="004A42B6" w:rsidP="0045727B">
      <w:pPr>
        <w:spacing w:after="0"/>
        <w:jc w:val="both"/>
      </w:pPr>
    </w:p>
    <w:p w14:paraId="03132726" w14:textId="77777777" w:rsidR="00D36B4F" w:rsidRDefault="00D36B4F" w:rsidP="0045727B">
      <w:pPr>
        <w:spacing w:after="0"/>
        <w:jc w:val="both"/>
      </w:pPr>
    </w:p>
    <w:p w14:paraId="24F966F7" w14:textId="2331A2CC" w:rsidR="004A42B6" w:rsidRDefault="004A42B6" w:rsidP="0045727B">
      <w:pPr>
        <w:spacing w:after="0"/>
        <w:jc w:val="both"/>
      </w:pPr>
    </w:p>
    <w:p w14:paraId="423F38C3" w14:textId="0E7163B7" w:rsidR="00706636" w:rsidRDefault="00706636" w:rsidP="0045727B">
      <w:pPr>
        <w:spacing w:after="0"/>
        <w:jc w:val="both"/>
      </w:pPr>
    </w:p>
    <w:p w14:paraId="2F0B12E9" w14:textId="77777777" w:rsidR="00706636" w:rsidRDefault="00706636" w:rsidP="0045727B">
      <w:pPr>
        <w:spacing w:after="0"/>
        <w:jc w:val="both"/>
      </w:pPr>
    </w:p>
    <w:p w14:paraId="1F5E6209" w14:textId="78A1D02A" w:rsidR="0045727B" w:rsidRPr="00D94EA9" w:rsidRDefault="0045727B" w:rsidP="0045727B">
      <w:pPr>
        <w:spacing w:after="120"/>
        <w:jc w:val="center"/>
        <w:rPr>
          <w:rFonts w:eastAsia="Batang"/>
        </w:rPr>
      </w:pPr>
      <w:r w:rsidRPr="00D94EA9">
        <w:rPr>
          <w:b/>
        </w:rPr>
        <w:lastRenderedPageBreak/>
        <w:t xml:space="preserve">Table </w:t>
      </w:r>
      <w:r w:rsidR="000A3325">
        <w:rPr>
          <w:b/>
        </w:rPr>
        <w:t>1</w:t>
      </w:r>
      <w:r w:rsidRPr="00D94EA9">
        <w:rPr>
          <w:b/>
        </w:rPr>
        <w:t>.</w:t>
      </w:r>
      <w:r w:rsidRPr="00C87E80">
        <w:t xml:space="preserve"> </w:t>
      </w:r>
      <w:r>
        <w:t>PC</w:t>
      </w:r>
      <w:r w:rsidR="000A3325">
        <w:t>2</w:t>
      </w:r>
      <w:r>
        <w:t xml:space="preserve"> minimum p</w:t>
      </w:r>
      <w:r w:rsidRPr="00D94EA9">
        <w:t xml:space="preserve">eak EIRP </w:t>
      </w:r>
      <w:r>
        <w:t>evaluation for band n262</w:t>
      </w:r>
    </w:p>
    <w:tbl>
      <w:tblPr>
        <w:tblStyle w:val="TableGrid"/>
        <w:tblW w:w="7247" w:type="dxa"/>
        <w:jc w:val="center"/>
        <w:tblLook w:val="04A0" w:firstRow="1" w:lastRow="0" w:firstColumn="1" w:lastColumn="0" w:noHBand="0" w:noVBand="1"/>
      </w:tblPr>
      <w:tblGrid>
        <w:gridCol w:w="3744"/>
        <w:gridCol w:w="838"/>
        <w:gridCol w:w="2665"/>
      </w:tblGrid>
      <w:tr w:rsidR="00935A1A" w:rsidRPr="00D94EA9" w14:paraId="1A388A15" w14:textId="77777777" w:rsidTr="00764270">
        <w:trPr>
          <w:trHeight w:val="432"/>
          <w:jc w:val="center"/>
        </w:trPr>
        <w:tc>
          <w:tcPr>
            <w:tcW w:w="3744" w:type="dxa"/>
            <w:tcBorders>
              <w:top w:val="thinThickSmallGap" w:sz="18" w:space="0" w:color="auto"/>
              <w:left w:val="nil"/>
              <w:bottom w:val="single" w:sz="12" w:space="0" w:color="auto"/>
            </w:tcBorders>
            <w:vAlign w:val="center"/>
          </w:tcPr>
          <w:p w14:paraId="02E3BAAE" w14:textId="77777777" w:rsidR="00935A1A" w:rsidRPr="00D94EA9" w:rsidRDefault="00935A1A" w:rsidP="003B67DA">
            <w:pPr>
              <w:spacing w:after="0"/>
              <w:rPr>
                <w:b/>
              </w:rPr>
            </w:pPr>
            <w:r w:rsidRPr="00D94EA9">
              <w:rPr>
                <w:b/>
              </w:rPr>
              <w:t>Parameter</w:t>
            </w:r>
          </w:p>
        </w:tc>
        <w:tc>
          <w:tcPr>
            <w:tcW w:w="838" w:type="dxa"/>
            <w:tcBorders>
              <w:top w:val="thinThickSmallGap" w:sz="18" w:space="0" w:color="auto"/>
              <w:bottom w:val="single" w:sz="12" w:space="0" w:color="auto"/>
            </w:tcBorders>
            <w:vAlign w:val="center"/>
          </w:tcPr>
          <w:p w14:paraId="757D5CA8" w14:textId="77777777" w:rsidR="00935A1A" w:rsidRPr="00D94EA9" w:rsidRDefault="00935A1A" w:rsidP="003B67DA">
            <w:pPr>
              <w:spacing w:after="0"/>
              <w:rPr>
                <w:b/>
              </w:rPr>
            </w:pPr>
            <w:r w:rsidRPr="00D94EA9">
              <w:rPr>
                <w:b/>
              </w:rPr>
              <w:t>Unit</w:t>
            </w:r>
          </w:p>
        </w:tc>
        <w:tc>
          <w:tcPr>
            <w:tcW w:w="2665" w:type="dxa"/>
            <w:tcBorders>
              <w:top w:val="thinThickSmallGap" w:sz="18" w:space="0" w:color="auto"/>
              <w:bottom w:val="single" w:sz="12" w:space="0" w:color="auto"/>
              <w:right w:val="nil"/>
            </w:tcBorders>
            <w:vAlign w:val="center"/>
          </w:tcPr>
          <w:p w14:paraId="655882C1" w14:textId="6575C091" w:rsidR="00935A1A" w:rsidRPr="00D94EA9" w:rsidRDefault="00935A1A" w:rsidP="003B67DA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Freq. range</w:t>
            </w:r>
          </w:p>
          <w:p w14:paraId="0F9D2246" w14:textId="77777777" w:rsidR="00935A1A" w:rsidRPr="00D94EA9" w:rsidRDefault="00935A1A" w:rsidP="003B67DA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47.2 - 48.2 GHz</w:t>
            </w:r>
          </w:p>
        </w:tc>
      </w:tr>
      <w:tr w:rsidR="00935A1A" w:rsidRPr="00D94EA9" w14:paraId="1077CD0C" w14:textId="77777777" w:rsidTr="00774A33">
        <w:trPr>
          <w:trHeight w:val="288"/>
          <w:jc w:val="center"/>
        </w:trPr>
        <w:tc>
          <w:tcPr>
            <w:tcW w:w="3744" w:type="dxa"/>
            <w:tcBorders>
              <w:top w:val="single" w:sz="12" w:space="0" w:color="auto"/>
              <w:left w:val="nil"/>
            </w:tcBorders>
            <w:vAlign w:val="center"/>
          </w:tcPr>
          <w:p w14:paraId="06161961" w14:textId="77777777" w:rsidR="00935A1A" w:rsidRPr="00D94EA9" w:rsidRDefault="00935A1A" w:rsidP="00935A1A">
            <w:pPr>
              <w:spacing w:after="0"/>
            </w:pPr>
            <w:r w:rsidRPr="00D94EA9">
              <w:t>Pout per element</w:t>
            </w:r>
          </w:p>
        </w:tc>
        <w:tc>
          <w:tcPr>
            <w:tcW w:w="838" w:type="dxa"/>
            <w:tcBorders>
              <w:top w:val="single" w:sz="12" w:space="0" w:color="auto"/>
            </w:tcBorders>
            <w:vAlign w:val="center"/>
          </w:tcPr>
          <w:p w14:paraId="18D8583C" w14:textId="77777777" w:rsidR="00935A1A" w:rsidRPr="00D94EA9" w:rsidRDefault="00935A1A" w:rsidP="00935A1A">
            <w:pPr>
              <w:spacing w:after="0"/>
            </w:pPr>
            <w:r w:rsidRPr="00D94EA9">
              <w:t>dBm</w:t>
            </w:r>
          </w:p>
        </w:tc>
        <w:tc>
          <w:tcPr>
            <w:tcW w:w="2665" w:type="dxa"/>
            <w:tcBorders>
              <w:top w:val="single" w:sz="12" w:space="0" w:color="auto"/>
              <w:right w:val="nil"/>
            </w:tcBorders>
            <w:vAlign w:val="center"/>
          </w:tcPr>
          <w:p w14:paraId="3EBDBFE7" w14:textId="5B1B28C9" w:rsidR="00935A1A" w:rsidRPr="00935A1A" w:rsidRDefault="00935A1A" w:rsidP="00935A1A">
            <w:pPr>
              <w:spacing w:after="0"/>
              <w:jc w:val="right"/>
            </w:pPr>
            <w:r w:rsidRPr="00935A1A">
              <w:t>10</w:t>
            </w:r>
          </w:p>
        </w:tc>
      </w:tr>
      <w:tr w:rsidR="00935A1A" w:rsidRPr="00D94EA9" w14:paraId="777800A0" w14:textId="77777777" w:rsidTr="00774A33">
        <w:trPr>
          <w:trHeight w:val="288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5F020DD0" w14:textId="77777777" w:rsidR="00935A1A" w:rsidRPr="009B7F1A" w:rsidRDefault="00935A1A" w:rsidP="00935A1A">
            <w:pPr>
              <w:spacing w:after="0"/>
            </w:pPr>
            <w:r w:rsidRPr="009B7F1A">
              <w:t># of antennas in array</w:t>
            </w:r>
          </w:p>
        </w:tc>
        <w:tc>
          <w:tcPr>
            <w:tcW w:w="838" w:type="dxa"/>
            <w:vAlign w:val="center"/>
          </w:tcPr>
          <w:p w14:paraId="6CD8D733" w14:textId="77777777" w:rsidR="00935A1A" w:rsidRPr="009B7F1A" w:rsidRDefault="00935A1A" w:rsidP="00935A1A">
            <w:pPr>
              <w:spacing w:after="0"/>
            </w:pP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14:paraId="55C4BC48" w14:textId="2CB6A5FE" w:rsidR="00935A1A" w:rsidRPr="00935A1A" w:rsidRDefault="000A3325" w:rsidP="00935A1A">
            <w:pPr>
              <w:spacing w:after="0"/>
              <w:jc w:val="right"/>
            </w:pPr>
            <w:r>
              <w:t>8</w:t>
            </w:r>
          </w:p>
        </w:tc>
      </w:tr>
      <w:tr w:rsidR="00935A1A" w:rsidRPr="00D94EA9" w14:paraId="11A99ACD" w14:textId="77777777" w:rsidTr="00764270">
        <w:trPr>
          <w:trHeight w:val="288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51BCFE99" w14:textId="77777777" w:rsidR="00935A1A" w:rsidRPr="0063506B" w:rsidRDefault="00935A1A" w:rsidP="00935A1A">
            <w:pPr>
              <w:spacing w:after="0"/>
              <w:rPr>
                <w:sz w:val="19"/>
                <w:szCs w:val="19"/>
              </w:rPr>
            </w:pPr>
            <w:r w:rsidRPr="0063506B">
              <w:rPr>
                <w:sz w:val="19"/>
                <w:szCs w:val="19"/>
              </w:rPr>
              <w:t>Total conducted power per polarization</w:t>
            </w:r>
          </w:p>
        </w:tc>
        <w:tc>
          <w:tcPr>
            <w:tcW w:w="838" w:type="dxa"/>
            <w:vAlign w:val="center"/>
          </w:tcPr>
          <w:p w14:paraId="5A8012D1" w14:textId="77777777" w:rsidR="00935A1A" w:rsidRPr="00D94EA9" w:rsidRDefault="00935A1A" w:rsidP="00935A1A">
            <w:pPr>
              <w:spacing w:after="0"/>
            </w:pPr>
            <w:r w:rsidRPr="00D94EA9">
              <w:t>dBm</w:t>
            </w: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14:paraId="7E5EB097" w14:textId="00BD1729" w:rsidR="00935A1A" w:rsidRPr="00935A1A" w:rsidRDefault="000A3325" w:rsidP="00935A1A">
            <w:pPr>
              <w:spacing w:after="0"/>
              <w:jc w:val="right"/>
            </w:pPr>
            <w:r>
              <w:t>19</w:t>
            </w:r>
          </w:p>
        </w:tc>
      </w:tr>
      <w:tr w:rsidR="00935A1A" w:rsidRPr="00D94EA9" w14:paraId="377A731E" w14:textId="77777777" w:rsidTr="00764270">
        <w:trPr>
          <w:trHeight w:val="288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32A46D62" w14:textId="77777777" w:rsidR="00935A1A" w:rsidRPr="00D94EA9" w:rsidRDefault="00935A1A" w:rsidP="00935A1A">
            <w:pPr>
              <w:spacing w:after="0"/>
            </w:pPr>
            <w:r w:rsidRPr="00D94EA9">
              <w:t>Avg. antenna element gain</w:t>
            </w:r>
          </w:p>
        </w:tc>
        <w:tc>
          <w:tcPr>
            <w:tcW w:w="838" w:type="dxa"/>
            <w:vAlign w:val="center"/>
          </w:tcPr>
          <w:p w14:paraId="69052A4E" w14:textId="77777777" w:rsidR="00935A1A" w:rsidRPr="00D94EA9" w:rsidRDefault="00935A1A" w:rsidP="00935A1A">
            <w:pPr>
              <w:spacing w:after="0"/>
            </w:pPr>
            <w:r w:rsidRPr="00D94EA9">
              <w:t>dBi</w:t>
            </w: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14:paraId="0634ED26" w14:textId="4C04443C" w:rsidR="00935A1A" w:rsidRPr="00935A1A" w:rsidRDefault="00935A1A" w:rsidP="00935A1A">
            <w:pPr>
              <w:spacing w:after="0"/>
              <w:jc w:val="right"/>
            </w:pPr>
            <w:r w:rsidRPr="00935A1A">
              <w:t>4.0</w:t>
            </w:r>
          </w:p>
        </w:tc>
      </w:tr>
      <w:tr w:rsidR="00935A1A" w:rsidRPr="00D94EA9" w14:paraId="05870581" w14:textId="77777777" w:rsidTr="00764270">
        <w:trPr>
          <w:trHeight w:val="288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6F9F1518" w14:textId="77777777" w:rsidR="00935A1A" w:rsidRPr="00D94EA9" w:rsidRDefault="00935A1A" w:rsidP="00935A1A">
            <w:pPr>
              <w:spacing w:after="0"/>
            </w:pPr>
            <w:r w:rsidRPr="00D94EA9">
              <w:t>Antenna roll-off loss vs fre</w:t>
            </w:r>
            <w:r>
              <w:t>q.</w:t>
            </w:r>
          </w:p>
        </w:tc>
        <w:tc>
          <w:tcPr>
            <w:tcW w:w="838" w:type="dxa"/>
            <w:vAlign w:val="center"/>
          </w:tcPr>
          <w:p w14:paraId="44F939B2" w14:textId="77777777" w:rsidR="00935A1A" w:rsidRPr="00D94EA9" w:rsidRDefault="00935A1A" w:rsidP="00935A1A">
            <w:pPr>
              <w:spacing w:after="0"/>
            </w:pPr>
            <w:r w:rsidRPr="00D94EA9">
              <w:t>dB</w:t>
            </w: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14:paraId="282744CC" w14:textId="5C75D43B" w:rsidR="00935A1A" w:rsidRPr="00935A1A" w:rsidRDefault="00935A1A" w:rsidP="00935A1A">
            <w:pPr>
              <w:spacing w:after="0"/>
              <w:jc w:val="right"/>
            </w:pPr>
            <w:r w:rsidRPr="00935A1A">
              <w:t>-2.</w:t>
            </w:r>
            <w:r w:rsidR="000A1D23">
              <w:t>3</w:t>
            </w:r>
          </w:p>
        </w:tc>
      </w:tr>
      <w:tr w:rsidR="00935A1A" w:rsidRPr="00D94EA9" w14:paraId="1D972FE8" w14:textId="77777777" w:rsidTr="00764270">
        <w:trPr>
          <w:trHeight w:val="288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27EACC9A" w14:textId="77777777" w:rsidR="00935A1A" w:rsidRPr="00D94EA9" w:rsidRDefault="00935A1A" w:rsidP="00935A1A">
            <w:pPr>
              <w:spacing w:after="0"/>
            </w:pPr>
            <w:r w:rsidRPr="00D94EA9">
              <w:t>Realized antenna array gain</w:t>
            </w:r>
          </w:p>
        </w:tc>
        <w:tc>
          <w:tcPr>
            <w:tcW w:w="838" w:type="dxa"/>
            <w:vAlign w:val="center"/>
          </w:tcPr>
          <w:p w14:paraId="75B80642" w14:textId="77777777" w:rsidR="00935A1A" w:rsidRPr="00D94EA9" w:rsidRDefault="00935A1A" w:rsidP="00935A1A">
            <w:pPr>
              <w:spacing w:after="0"/>
            </w:pPr>
            <w:r w:rsidRPr="00D94EA9">
              <w:t>dBi</w:t>
            </w: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14:paraId="2FD51BC5" w14:textId="416AA900" w:rsidR="00935A1A" w:rsidRPr="00935A1A" w:rsidRDefault="00935A1A" w:rsidP="00935A1A">
            <w:pPr>
              <w:spacing w:after="0"/>
              <w:jc w:val="right"/>
            </w:pPr>
            <w:r w:rsidRPr="00935A1A">
              <w:t>1</w:t>
            </w:r>
            <w:r w:rsidR="0063280F">
              <w:t>0</w:t>
            </w:r>
            <w:r w:rsidRPr="00935A1A">
              <w:t>.</w:t>
            </w:r>
            <w:r w:rsidR="00F347AD">
              <w:t>7</w:t>
            </w:r>
          </w:p>
        </w:tc>
      </w:tr>
      <w:tr w:rsidR="00935A1A" w:rsidRPr="00D94EA9" w14:paraId="61FDDCFB" w14:textId="77777777" w:rsidTr="00764270">
        <w:trPr>
          <w:trHeight w:val="288"/>
          <w:jc w:val="center"/>
        </w:trPr>
        <w:tc>
          <w:tcPr>
            <w:tcW w:w="3744" w:type="dxa"/>
            <w:tcBorders>
              <w:left w:val="nil"/>
              <w:bottom w:val="single" w:sz="12" w:space="0" w:color="auto"/>
            </w:tcBorders>
            <w:vAlign w:val="center"/>
          </w:tcPr>
          <w:p w14:paraId="4C159ADE" w14:textId="77777777" w:rsidR="00935A1A" w:rsidRPr="009B7F1A" w:rsidRDefault="00935A1A" w:rsidP="00935A1A">
            <w:pPr>
              <w:spacing w:after="0"/>
            </w:pPr>
            <w:r w:rsidRPr="009B7F1A">
              <w:t>Polarization gain</w:t>
            </w:r>
          </w:p>
        </w:tc>
        <w:tc>
          <w:tcPr>
            <w:tcW w:w="838" w:type="dxa"/>
            <w:tcBorders>
              <w:bottom w:val="single" w:sz="12" w:space="0" w:color="auto"/>
            </w:tcBorders>
            <w:vAlign w:val="center"/>
          </w:tcPr>
          <w:p w14:paraId="73E30A57" w14:textId="77777777" w:rsidR="00935A1A" w:rsidRPr="009B7F1A" w:rsidRDefault="00935A1A" w:rsidP="00935A1A">
            <w:pPr>
              <w:spacing w:after="0"/>
            </w:pPr>
            <w:r w:rsidRPr="009B7F1A">
              <w:t>dB</w:t>
            </w:r>
          </w:p>
        </w:tc>
        <w:tc>
          <w:tcPr>
            <w:tcW w:w="2665" w:type="dxa"/>
            <w:tcBorders>
              <w:bottom w:val="single" w:sz="12" w:space="0" w:color="auto"/>
              <w:right w:val="nil"/>
            </w:tcBorders>
            <w:vAlign w:val="center"/>
          </w:tcPr>
          <w:p w14:paraId="6810A7AF" w14:textId="1BFC979A" w:rsidR="00935A1A" w:rsidRPr="00935A1A" w:rsidRDefault="00935A1A" w:rsidP="00935A1A">
            <w:pPr>
              <w:spacing w:after="0"/>
              <w:jc w:val="right"/>
              <w:rPr>
                <w:highlight w:val="yellow"/>
              </w:rPr>
            </w:pPr>
            <w:r w:rsidRPr="00935A1A">
              <w:t>2.80</w:t>
            </w:r>
          </w:p>
        </w:tc>
      </w:tr>
      <w:tr w:rsidR="00935A1A" w:rsidRPr="00D94EA9" w14:paraId="3AB0A7CA" w14:textId="77777777" w:rsidTr="00764270">
        <w:trPr>
          <w:trHeight w:val="432"/>
          <w:jc w:val="center"/>
        </w:trPr>
        <w:tc>
          <w:tcPr>
            <w:tcW w:w="3744" w:type="dxa"/>
            <w:tcBorders>
              <w:top w:val="single" w:sz="12" w:space="0" w:color="auto"/>
              <w:left w:val="nil"/>
            </w:tcBorders>
            <w:vAlign w:val="center"/>
          </w:tcPr>
          <w:p w14:paraId="6313856A" w14:textId="77777777" w:rsidR="00935A1A" w:rsidRPr="00A547BF" w:rsidRDefault="00935A1A" w:rsidP="00935A1A">
            <w:pPr>
              <w:spacing w:after="0"/>
              <w:rPr>
                <w:color w:val="000000"/>
              </w:rPr>
            </w:pPr>
            <w:r w:rsidRPr="00A547BF">
              <w:rPr>
                <w:color w:val="000000"/>
              </w:rPr>
              <w:t>Mismatch and transmission line loss including load pull</w:t>
            </w:r>
          </w:p>
        </w:tc>
        <w:tc>
          <w:tcPr>
            <w:tcW w:w="838" w:type="dxa"/>
            <w:tcBorders>
              <w:top w:val="single" w:sz="12" w:space="0" w:color="auto"/>
            </w:tcBorders>
            <w:vAlign w:val="center"/>
          </w:tcPr>
          <w:p w14:paraId="7EF2137D" w14:textId="77777777" w:rsidR="00935A1A" w:rsidRPr="00A547BF" w:rsidRDefault="00935A1A" w:rsidP="00935A1A">
            <w:pPr>
              <w:spacing w:after="0"/>
              <w:rPr>
                <w:color w:val="000000"/>
              </w:rPr>
            </w:pPr>
            <w:r w:rsidRPr="00A547BF">
              <w:rPr>
                <w:color w:val="000000"/>
              </w:rPr>
              <w:t>dB</w:t>
            </w:r>
          </w:p>
        </w:tc>
        <w:tc>
          <w:tcPr>
            <w:tcW w:w="2665" w:type="dxa"/>
            <w:tcBorders>
              <w:top w:val="single" w:sz="12" w:space="0" w:color="auto"/>
              <w:right w:val="nil"/>
            </w:tcBorders>
            <w:vAlign w:val="center"/>
          </w:tcPr>
          <w:p w14:paraId="27E29667" w14:textId="09B12E5C" w:rsidR="00935A1A" w:rsidRPr="00935A1A" w:rsidRDefault="00935A1A" w:rsidP="00935A1A">
            <w:pPr>
              <w:spacing w:after="0"/>
              <w:jc w:val="right"/>
            </w:pPr>
            <w:r w:rsidRPr="00935A1A">
              <w:t>-3.</w:t>
            </w:r>
            <w:r w:rsidR="00F347AD">
              <w:t>2</w:t>
            </w:r>
          </w:p>
        </w:tc>
      </w:tr>
      <w:tr w:rsidR="00935A1A" w:rsidRPr="00D94EA9" w14:paraId="0431329B" w14:textId="77777777" w:rsidTr="00764270">
        <w:trPr>
          <w:trHeight w:val="432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2621B6F8" w14:textId="77777777" w:rsidR="00935A1A" w:rsidRPr="00D94EA9" w:rsidRDefault="00935A1A" w:rsidP="00935A1A">
            <w:pPr>
              <w:spacing w:after="0"/>
              <w:rPr>
                <w:color w:val="000000"/>
              </w:rPr>
            </w:pPr>
            <w:r w:rsidRPr="00D94EA9">
              <w:rPr>
                <w:color w:val="000000"/>
              </w:rPr>
              <w:t>Beam forming loss (phase shifter and amplitude error)</w:t>
            </w:r>
          </w:p>
        </w:tc>
        <w:tc>
          <w:tcPr>
            <w:tcW w:w="838" w:type="dxa"/>
            <w:vAlign w:val="center"/>
          </w:tcPr>
          <w:p w14:paraId="7674FF9D" w14:textId="77777777" w:rsidR="00935A1A" w:rsidRPr="00D94EA9" w:rsidRDefault="00935A1A" w:rsidP="00935A1A">
            <w:pPr>
              <w:spacing w:after="0"/>
              <w:rPr>
                <w:color w:val="000000"/>
              </w:rPr>
            </w:pPr>
            <w:r w:rsidRPr="00D94EA9">
              <w:rPr>
                <w:color w:val="000000"/>
              </w:rPr>
              <w:t>dB</w:t>
            </w: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14:paraId="017F1ABB" w14:textId="396379EC" w:rsidR="00935A1A" w:rsidRPr="00935A1A" w:rsidRDefault="00935A1A" w:rsidP="00935A1A">
            <w:pPr>
              <w:spacing w:after="0"/>
              <w:jc w:val="right"/>
            </w:pPr>
            <w:r w:rsidRPr="00935A1A">
              <w:t>-0.5</w:t>
            </w:r>
          </w:p>
        </w:tc>
      </w:tr>
      <w:tr w:rsidR="00935A1A" w:rsidRPr="00D94EA9" w14:paraId="63389F45" w14:textId="77777777" w:rsidTr="00764270">
        <w:trPr>
          <w:trHeight w:val="288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6E6F2066" w14:textId="77777777" w:rsidR="00935A1A" w:rsidRPr="00D94EA9" w:rsidRDefault="00935A1A" w:rsidP="00935A1A">
            <w:pPr>
              <w:spacing w:after="0"/>
              <w:rPr>
                <w:color w:val="000000"/>
              </w:rPr>
            </w:pPr>
            <w:r w:rsidRPr="00D94EA9">
              <w:rPr>
                <w:color w:val="000000"/>
              </w:rPr>
              <w:t>Finite beam table</w:t>
            </w:r>
          </w:p>
        </w:tc>
        <w:tc>
          <w:tcPr>
            <w:tcW w:w="838" w:type="dxa"/>
            <w:vAlign w:val="center"/>
          </w:tcPr>
          <w:p w14:paraId="383AE851" w14:textId="77777777" w:rsidR="00935A1A" w:rsidRPr="00D94EA9" w:rsidRDefault="00935A1A" w:rsidP="00935A1A">
            <w:pPr>
              <w:spacing w:after="0"/>
              <w:rPr>
                <w:color w:val="000000"/>
              </w:rPr>
            </w:pPr>
            <w:r w:rsidRPr="00D94EA9">
              <w:rPr>
                <w:color w:val="000000"/>
              </w:rPr>
              <w:t>dB</w:t>
            </w: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14:paraId="46EF3E5F" w14:textId="6987E8D0" w:rsidR="00935A1A" w:rsidRPr="00935A1A" w:rsidRDefault="00935A1A" w:rsidP="00935A1A">
            <w:pPr>
              <w:spacing w:after="0"/>
              <w:jc w:val="right"/>
            </w:pPr>
            <w:r w:rsidRPr="00935A1A">
              <w:t>-0.25</w:t>
            </w:r>
          </w:p>
        </w:tc>
      </w:tr>
      <w:tr w:rsidR="00935A1A" w:rsidRPr="00D94EA9" w14:paraId="1334F991" w14:textId="77777777" w:rsidTr="00764270">
        <w:trPr>
          <w:trHeight w:val="288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0E431554" w14:textId="77777777" w:rsidR="00935A1A" w:rsidRPr="00D94EA9" w:rsidRDefault="00935A1A" w:rsidP="00935A1A">
            <w:pPr>
              <w:spacing w:after="0"/>
              <w:rPr>
                <w:color w:val="000000"/>
              </w:rPr>
            </w:pPr>
            <w:r w:rsidRPr="00D94EA9">
              <w:rPr>
                <w:color w:val="000000"/>
              </w:rPr>
              <w:t>Beam forming loss (one beam table fits all)</w:t>
            </w:r>
          </w:p>
        </w:tc>
        <w:tc>
          <w:tcPr>
            <w:tcW w:w="838" w:type="dxa"/>
            <w:vAlign w:val="center"/>
          </w:tcPr>
          <w:p w14:paraId="3E95E346" w14:textId="77777777" w:rsidR="00935A1A" w:rsidRPr="00D94EA9" w:rsidRDefault="00935A1A" w:rsidP="00935A1A">
            <w:pPr>
              <w:spacing w:after="0"/>
              <w:rPr>
                <w:color w:val="000000"/>
              </w:rPr>
            </w:pPr>
            <w:r w:rsidRPr="00D94EA9">
              <w:rPr>
                <w:color w:val="000000"/>
              </w:rPr>
              <w:t>dB</w:t>
            </w: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14:paraId="173CD145" w14:textId="50982EC4" w:rsidR="00935A1A" w:rsidRPr="00935A1A" w:rsidRDefault="00935A1A" w:rsidP="00935A1A">
            <w:pPr>
              <w:spacing w:after="0"/>
              <w:jc w:val="right"/>
            </w:pPr>
            <w:r w:rsidRPr="00935A1A">
              <w:t>-0.25</w:t>
            </w:r>
          </w:p>
        </w:tc>
      </w:tr>
      <w:tr w:rsidR="00935A1A" w:rsidRPr="00D94EA9" w14:paraId="10020B25" w14:textId="77777777" w:rsidTr="00764270">
        <w:trPr>
          <w:trHeight w:val="288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7256FDAC" w14:textId="77777777" w:rsidR="00935A1A" w:rsidRPr="000D6C9F" w:rsidRDefault="00935A1A" w:rsidP="00935A1A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Form-</w:t>
            </w:r>
            <w:r w:rsidRPr="000D6C9F">
              <w:rPr>
                <w:color w:val="000000"/>
              </w:rPr>
              <w:t>factor integration losses</w:t>
            </w:r>
          </w:p>
        </w:tc>
        <w:tc>
          <w:tcPr>
            <w:tcW w:w="838" w:type="dxa"/>
            <w:vAlign w:val="center"/>
          </w:tcPr>
          <w:p w14:paraId="0E4EB310" w14:textId="77777777" w:rsidR="00935A1A" w:rsidRPr="000D6C9F" w:rsidRDefault="00935A1A" w:rsidP="00935A1A">
            <w:pPr>
              <w:spacing w:after="0"/>
              <w:rPr>
                <w:color w:val="000000"/>
              </w:rPr>
            </w:pPr>
            <w:r w:rsidRPr="000D6C9F">
              <w:rPr>
                <w:color w:val="000000"/>
              </w:rPr>
              <w:t>dB</w:t>
            </w: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14:paraId="7C381EC9" w14:textId="76ACC047" w:rsidR="00935A1A" w:rsidRPr="00935A1A" w:rsidRDefault="00935A1A" w:rsidP="00935A1A">
            <w:pPr>
              <w:spacing w:after="0"/>
              <w:jc w:val="right"/>
            </w:pPr>
            <w:r w:rsidRPr="00935A1A">
              <w:t>-</w:t>
            </w:r>
            <w:r w:rsidR="00694FB7">
              <w:t>5.0</w:t>
            </w:r>
          </w:p>
        </w:tc>
      </w:tr>
      <w:tr w:rsidR="00935A1A" w:rsidRPr="00D94EA9" w14:paraId="2FEF97DE" w14:textId="77777777" w:rsidTr="00764270">
        <w:trPr>
          <w:trHeight w:val="288"/>
          <w:jc w:val="center"/>
        </w:trPr>
        <w:tc>
          <w:tcPr>
            <w:tcW w:w="3744" w:type="dxa"/>
            <w:tcBorders>
              <w:left w:val="nil"/>
              <w:bottom w:val="single" w:sz="12" w:space="0" w:color="auto"/>
            </w:tcBorders>
            <w:vAlign w:val="center"/>
          </w:tcPr>
          <w:p w14:paraId="39724350" w14:textId="77777777" w:rsidR="00935A1A" w:rsidRPr="00CC3DDC" w:rsidRDefault="00935A1A" w:rsidP="00935A1A">
            <w:pPr>
              <w:spacing w:after="0"/>
              <w:rPr>
                <w:color w:val="000000"/>
              </w:rPr>
            </w:pPr>
            <w:r w:rsidRPr="00CC3DDC">
              <w:rPr>
                <w:color w:val="000000"/>
              </w:rPr>
              <w:t xml:space="preserve">Total implementation </w:t>
            </w:r>
            <w:r>
              <w:rPr>
                <w:color w:val="000000"/>
              </w:rPr>
              <w:t>loss</w:t>
            </w:r>
          </w:p>
        </w:tc>
        <w:tc>
          <w:tcPr>
            <w:tcW w:w="838" w:type="dxa"/>
            <w:tcBorders>
              <w:bottom w:val="single" w:sz="12" w:space="0" w:color="auto"/>
            </w:tcBorders>
            <w:vAlign w:val="center"/>
          </w:tcPr>
          <w:p w14:paraId="6F8D28BB" w14:textId="77777777" w:rsidR="00935A1A" w:rsidRPr="00CC3DDC" w:rsidRDefault="00935A1A" w:rsidP="00935A1A">
            <w:pPr>
              <w:spacing w:after="0"/>
              <w:rPr>
                <w:color w:val="000000"/>
              </w:rPr>
            </w:pPr>
            <w:r w:rsidRPr="00CC3DDC">
              <w:rPr>
                <w:color w:val="000000"/>
              </w:rPr>
              <w:t>dB</w:t>
            </w:r>
          </w:p>
        </w:tc>
        <w:tc>
          <w:tcPr>
            <w:tcW w:w="2665" w:type="dxa"/>
            <w:tcBorders>
              <w:bottom w:val="single" w:sz="12" w:space="0" w:color="auto"/>
              <w:right w:val="nil"/>
            </w:tcBorders>
            <w:vAlign w:val="center"/>
          </w:tcPr>
          <w:p w14:paraId="15607184" w14:textId="1E2CE008" w:rsidR="00935A1A" w:rsidRPr="00935A1A" w:rsidRDefault="00935A1A" w:rsidP="00935A1A">
            <w:pPr>
              <w:spacing w:after="0"/>
              <w:jc w:val="right"/>
            </w:pPr>
            <w:r w:rsidRPr="00935A1A">
              <w:t>-9.</w:t>
            </w:r>
            <w:r w:rsidR="00F347AD">
              <w:t>2</w:t>
            </w:r>
          </w:p>
        </w:tc>
      </w:tr>
      <w:tr w:rsidR="00935A1A" w:rsidRPr="00D94EA9" w14:paraId="0CF440AB" w14:textId="77777777" w:rsidTr="00764270">
        <w:trPr>
          <w:trHeight w:val="360"/>
          <w:jc w:val="center"/>
        </w:trPr>
        <w:tc>
          <w:tcPr>
            <w:tcW w:w="3744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15A1DAFF" w14:textId="77777777" w:rsidR="00935A1A" w:rsidRPr="006A107A" w:rsidRDefault="00935A1A" w:rsidP="00935A1A">
            <w:pPr>
              <w:spacing w:after="0"/>
              <w:rPr>
                <w:b/>
                <w:bCs/>
                <w:color w:val="000000"/>
              </w:rPr>
            </w:pPr>
            <w:r w:rsidRPr="006A107A">
              <w:rPr>
                <w:b/>
                <w:bCs/>
                <w:color w:val="000000"/>
              </w:rPr>
              <w:t>Peak EIRP (Minimum)</w:t>
            </w:r>
          </w:p>
        </w:tc>
        <w:tc>
          <w:tcPr>
            <w:tcW w:w="8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D5B16B7" w14:textId="77777777" w:rsidR="00935A1A" w:rsidRPr="006A107A" w:rsidRDefault="00935A1A" w:rsidP="00935A1A">
            <w:pPr>
              <w:spacing w:after="0"/>
              <w:rPr>
                <w:color w:val="000000"/>
              </w:rPr>
            </w:pPr>
            <w:r w:rsidRPr="006A107A">
              <w:rPr>
                <w:color w:val="000000"/>
              </w:rPr>
              <w:t>dBm</w:t>
            </w:r>
          </w:p>
        </w:tc>
        <w:tc>
          <w:tcPr>
            <w:tcW w:w="2665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A835F85" w14:textId="045C6C7A" w:rsidR="00935A1A" w:rsidRPr="00935A1A" w:rsidRDefault="00935A1A" w:rsidP="00935A1A">
            <w:pPr>
              <w:spacing w:after="0"/>
              <w:jc w:val="right"/>
              <w:rPr>
                <w:b/>
              </w:rPr>
            </w:pPr>
            <w:r w:rsidRPr="00935A1A">
              <w:rPr>
                <w:b/>
              </w:rPr>
              <w:t>2</w:t>
            </w:r>
            <w:r w:rsidR="00F347AD">
              <w:rPr>
                <w:b/>
              </w:rPr>
              <w:t>3</w:t>
            </w:r>
            <w:r w:rsidRPr="00935A1A">
              <w:rPr>
                <w:b/>
              </w:rPr>
              <w:t>.</w:t>
            </w:r>
            <w:r w:rsidR="00F347AD">
              <w:rPr>
                <w:b/>
              </w:rPr>
              <w:t>3</w:t>
            </w:r>
          </w:p>
        </w:tc>
      </w:tr>
    </w:tbl>
    <w:p w14:paraId="67FA5235" w14:textId="77777777" w:rsidR="0045727B" w:rsidRDefault="0045727B" w:rsidP="0045727B">
      <w:pPr>
        <w:spacing w:after="0"/>
        <w:jc w:val="both"/>
      </w:pPr>
    </w:p>
    <w:p w14:paraId="4F6A53BB" w14:textId="211C985E" w:rsidR="0045727B" w:rsidRDefault="0045727B" w:rsidP="0045727B">
      <w:pPr>
        <w:pStyle w:val="ListParagraph"/>
        <w:overflowPunct/>
        <w:autoSpaceDE/>
        <w:autoSpaceDN/>
        <w:adjustRightInd/>
        <w:spacing w:after="120"/>
        <w:ind w:left="0"/>
        <w:textAlignment w:val="auto"/>
      </w:pPr>
      <w:r>
        <w:rPr>
          <w:b/>
        </w:rPr>
        <w:t>Proposal</w:t>
      </w:r>
      <w:r w:rsidRPr="000C16A6">
        <w:rPr>
          <w:b/>
        </w:rPr>
        <w:t xml:space="preserve"> </w:t>
      </w:r>
      <w:r>
        <w:rPr>
          <w:b/>
        </w:rPr>
        <w:t>2</w:t>
      </w:r>
      <w:r w:rsidRPr="000C16A6">
        <w:rPr>
          <w:b/>
        </w:rPr>
        <w:t>:</w:t>
      </w:r>
      <w:r w:rsidRPr="000C16A6">
        <w:t xml:space="preserve"> </w:t>
      </w:r>
      <w:r>
        <w:t>Define the PC</w:t>
      </w:r>
      <w:r w:rsidR="00DE12A8">
        <w:t>2</w:t>
      </w:r>
      <w:r>
        <w:t xml:space="preserve"> minimum peak EIRP requirement of band n262 as </w:t>
      </w:r>
      <w:r w:rsidR="00A636BB">
        <w:rPr>
          <w:bCs/>
        </w:rPr>
        <w:t>2</w:t>
      </w:r>
      <w:r w:rsidR="00DE12A8">
        <w:rPr>
          <w:bCs/>
        </w:rPr>
        <w:t>3</w:t>
      </w:r>
      <w:r w:rsidR="00A636BB">
        <w:rPr>
          <w:bCs/>
        </w:rPr>
        <w:t>.</w:t>
      </w:r>
      <w:r w:rsidR="00DE12A8">
        <w:rPr>
          <w:bCs/>
        </w:rPr>
        <w:t>3</w:t>
      </w:r>
      <w:r w:rsidR="00E7118F" w:rsidRPr="00451679">
        <w:rPr>
          <w:bCs/>
        </w:rPr>
        <w:t xml:space="preserve"> </w:t>
      </w:r>
      <w:r w:rsidRPr="00451679">
        <w:rPr>
          <w:bCs/>
        </w:rPr>
        <w:t>dBm.</w:t>
      </w:r>
      <w:r w:rsidR="003E29B8">
        <w:rPr>
          <w:bCs/>
        </w:rPr>
        <w:t xml:space="preserve"> This value also happens to be the </w:t>
      </w:r>
      <w:r w:rsidR="00CB1A90">
        <w:rPr>
          <w:bCs/>
        </w:rPr>
        <w:t xml:space="preserve">proposal </w:t>
      </w:r>
      <w:r w:rsidR="003E29B8">
        <w:rPr>
          <w:bCs/>
        </w:rPr>
        <w:t xml:space="preserve">average </w:t>
      </w:r>
      <w:r w:rsidR="00E028BE">
        <w:rPr>
          <w:bCs/>
        </w:rPr>
        <w:t>captured in the WF during</w:t>
      </w:r>
      <w:r w:rsidR="003E29B8">
        <w:rPr>
          <w:bCs/>
        </w:rPr>
        <w:t xml:space="preserve"> RAN</w:t>
      </w:r>
      <w:r w:rsidR="00E028BE">
        <w:rPr>
          <w:bCs/>
        </w:rPr>
        <w:t>4 #98Bis-e</w:t>
      </w:r>
      <w:r w:rsidR="00D36B4F">
        <w:rPr>
          <w:bCs/>
        </w:rPr>
        <w:t>.</w:t>
      </w:r>
    </w:p>
    <w:p w14:paraId="4AD887E5" w14:textId="6FE2374D" w:rsidR="00E43E32" w:rsidRDefault="00E43E32" w:rsidP="00933425">
      <w:pPr>
        <w:pStyle w:val="ListParagraph"/>
        <w:overflowPunct/>
        <w:autoSpaceDE/>
        <w:autoSpaceDN/>
        <w:adjustRightInd/>
        <w:spacing w:after="120"/>
        <w:ind w:left="0"/>
        <w:jc w:val="both"/>
        <w:textAlignment w:val="auto"/>
      </w:pPr>
    </w:p>
    <w:p w14:paraId="7AF9E95E" w14:textId="77777777" w:rsidR="00E43E32" w:rsidRDefault="00E43E32" w:rsidP="00E43E32">
      <w:pPr>
        <w:pStyle w:val="ListParagraph"/>
        <w:overflowPunct/>
        <w:autoSpaceDE/>
        <w:autoSpaceDN/>
        <w:adjustRightInd/>
        <w:spacing w:after="120"/>
        <w:ind w:left="0"/>
        <w:textAlignment w:val="auto"/>
      </w:pPr>
    </w:p>
    <w:p w14:paraId="607ABD13" w14:textId="32C5B3DD" w:rsidR="00E43E32" w:rsidRPr="00012B40" w:rsidRDefault="00E43E32" w:rsidP="00E43E32">
      <w:pPr>
        <w:pStyle w:val="Heading2"/>
        <w:spacing w:before="120"/>
        <w:ind w:left="1138" w:hanging="1138"/>
        <w:rPr>
          <w:rFonts w:eastAsia="Batang"/>
        </w:rPr>
      </w:pPr>
      <w:r>
        <w:rPr>
          <w:rFonts w:eastAsia="Batang"/>
        </w:rPr>
        <w:t>2.3</w:t>
      </w:r>
      <w:r>
        <w:rPr>
          <w:rFonts w:eastAsia="Batang"/>
        </w:rPr>
        <w:tab/>
        <w:t>Power class 4</w:t>
      </w:r>
    </w:p>
    <w:p w14:paraId="5D01E6F5" w14:textId="437D477A" w:rsidR="007E0561" w:rsidRPr="00322DEE" w:rsidRDefault="007E0561" w:rsidP="007E0561">
      <w:pPr>
        <w:pStyle w:val="Heading3"/>
        <w:spacing w:before="120" w:after="120"/>
        <w:rPr>
          <w:rFonts w:eastAsia="Batang"/>
        </w:rPr>
      </w:pPr>
      <w:r w:rsidRPr="00012B40">
        <w:rPr>
          <w:rFonts w:eastAsia="Batang"/>
          <w:color w:val="auto"/>
        </w:rPr>
        <w:t>2.</w:t>
      </w:r>
      <w:r>
        <w:rPr>
          <w:rFonts w:eastAsia="Batang"/>
          <w:color w:val="auto"/>
        </w:rPr>
        <w:t>3</w:t>
      </w:r>
      <w:r w:rsidRPr="00012B40">
        <w:rPr>
          <w:rFonts w:eastAsia="Batang"/>
          <w:color w:val="auto"/>
        </w:rPr>
        <w:t>.1 Minimum peak EIRP</w:t>
      </w:r>
    </w:p>
    <w:p w14:paraId="1F781672" w14:textId="77777777" w:rsidR="007E0561" w:rsidRDefault="007E0561" w:rsidP="004074BA">
      <w:pPr>
        <w:spacing w:after="0"/>
        <w:jc w:val="both"/>
        <w:rPr>
          <w:rFonts w:eastAsia="Batang"/>
        </w:rPr>
      </w:pPr>
    </w:p>
    <w:p w14:paraId="0D52B1E7" w14:textId="16743EBD" w:rsidR="004074BA" w:rsidRDefault="004074BA" w:rsidP="004074BA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Table </w:t>
      </w:r>
      <w:r w:rsidR="00A32A28">
        <w:rPr>
          <w:rFonts w:eastAsia="Batang"/>
        </w:rPr>
        <w:t>2</w:t>
      </w:r>
      <w:r>
        <w:rPr>
          <w:rFonts w:eastAsia="Batang"/>
        </w:rPr>
        <w:t xml:space="preserve"> details the single-band minimum peak EIRP evaluation of power class </w:t>
      </w:r>
      <w:r w:rsidR="00A32A28">
        <w:rPr>
          <w:rFonts w:eastAsia="Batang"/>
        </w:rPr>
        <w:t>4</w:t>
      </w:r>
      <w:r w:rsidR="00F53B3C">
        <w:rPr>
          <w:rFonts w:eastAsia="Batang"/>
        </w:rPr>
        <w:t xml:space="preserve"> in n262.</w:t>
      </w:r>
    </w:p>
    <w:p w14:paraId="387F9840" w14:textId="77777777" w:rsidR="004074BA" w:rsidRDefault="004074BA" w:rsidP="004074BA">
      <w:pPr>
        <w:spacing w:after="0"/>
        <w:jc w:val="both"/>
      </w:pPr>
    </w:p>
    <w:p w14:paraId="1200A4F9" w14:textId="2D01E486" w:rsidR="004074BA" w:rsidRPr="00D94EA9" w:rsidRDefault="004074BA" w:rsidP="004074BA">
      <w:pPr>
        <w:spacing w:after="120"/>
        <w:jc w:val="center"/>
        <w:rPr>
          <w:rFonts w:eastAsia="Batang"/>
        </w:rPr>
      </w:pPr>
      <w:r w:rsidRPr="00D94EA9">
        <w:rPr>
          <w:b/>
        </w:rPr>
        <w:t xml:space="preserve">Table </w:t>
      </w:r>
      <w:r>
        <w:rPr>
          <w:b/>
        </w:rPr>
        <w:t>2</w:t>
      </w:r>
      <w:r w:rsidRPr="00D94EA9">
        <w:rPr>
          <w:b/>
        </w:rPr>
        <w:t>.</w:t>
      </w:r>
      <w:r w:rsidRPr="00C87E80">
        <w:t xml:space="preserve"> </w:t>
      </w:r>
      <w:r>
        <w:t>PC4 minimum p</w:t>
      </w:r>
      <w:r w:rsidRPr="00D94EA9">
        <w:t xml:space="preserve">eak EIRP </w:t>
      </w:r>
      <w:r>
        <w:t>evaluation for band n262</w:t>
      </w:r>
    </w:p>
    <w:tbl>
      <w:tblPr>
        <w:tblStyle w:val="TableGrid"/>
        <w:tblW w:w="7247" w:type="dxa"/>
        <w:jc w:val="center"/>
        <w:tblLook w:val="04A0" w:firstRow="1" w:lastRow="0" w:firstColumn="1" w:lastColumn="0" w:noHBand="0" w:noVBand="1"/>
      </w:tblPr>
      <w:tblGrid>
        <w:gridCol w:w="3744"/>
        <w:gridCol w:w="838"/>
        <w:gridCol w:w="2665"/>
      </w:tblGrid>
      <w:tr w:rsidR="004074BA" w:rsidRPr="00D94EA9" w14:paraId="3ACF0372" w14:textId="77777777" w:rsidTr="00241F46">
        <w:trPr>
          <w:trHeight w:val="432"/>
          <w:jc w:val="center"/>
        </w:trPr>
        <w:tc>
          <w:tcPr>
            <w:tcW w:w="3744" w:type="dxa"/>
            <w:tcBorders>
              <w:top w:val="thinThickSmallGap" w:sz="18" w:space="0" w:color="auto"/>
              <w:left w:val="nil"/>
              <w:bottom w:val="single" w:sz="12" w:space="0" w:color="auto"/>
            </w:tcBorders>
            <w:vAlign w:val="center"/>
          </w:tcPr>
          <w:p w14:paraId="3DC59024" w14:textId="77777777" w:rsidR="004074BA" w:rsidRPr="00D94EA9" w:rsidRDefault="004074BA" w:rsidP="00241F46">
            <w:pPr>
              <w:spacing w:after="0"/>
              <w:rPr>
                <w:b/>
              </w:rPr>
            </w:pPr>
            <w:r w:rsidRPr="00D94EA9">
              <w:rPr>
                <w:b/>
              </w:rPr>
              <w:t>Parameter</w:t>
            </w:r>
          </w:p>
        </w:tc>
        <w:tc>
          <w:tcPr>
            <w:tcW w:w="838" w:type="dxa"/>
            <w:tcBorders>
              <w:top w:val="thinThickSmallGap" w:sz="18" w:space="0" w:color="auto"/>
              <w:bottom w:val="single" w:sz="12" w:space="0" w:color="auto"/>
            </w:tcBorders>
            <w:vAlign w:val="center"/>
          </w:tcPr>
          <w:p w14:paraId="5F378AF2" w14:textId="77777777" w:rsidR="004074BA" w:rsidRPr="00D94EA9" w:rsidRDefault="004074BA" w:rsidP="00241F46">
            <w:pPr>
              <w:spacing w:after="0"/>
              <w:rPr>
                <w:b/>
              </w:rPr>
            </w:pPr>
            <w:r w:rsidRPr="00D94EA9">
              <w:rPr>
                <w:b/>
              </w:rPr>
              <w:t>Unit</w:t>
            </w:r>
          </w:p>
        </w:tc>
        <w:tc>
          <w:tcPr>
            <w:tcW w:w="2665" w:type="dxa"/>
            <w:tcBorders>
              <w:top w:val="thinThickSmallGap" w:sz="18" w:space="0" w:color="auto"/>
              <w:bottom w:val="single" w:sz="12" w:space="0" w:color="auto"/>
              <w:right w:val="nil"/>
            </w:tcBorders>
            <w:vAlign w:val="center"/>
          </w:tcPr>
          <w:p w14:paraId="70DA45E5" w14:textId="77777777" w:rsidR="004074BA" w:rsidRPr="00D94EA9" w:rsidRDefault="004074BA" w:rsidP="00241F4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Freq. range</w:t>
            </w:r>
          </w:p>
          <w:p w14:paraId="00B8562F" w14:textId="77777777" w:rsidR="004074BA" w:rsidRPr="00D94EA9" w:rsidRDefault="004074BA" w:rsidP="00241F4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47.2 - 48.2 GHz</w:t>
            </w:r>
          </w:p>
        </w:tc>
      </w:tr>
      <w:tr w:rsidR="004074BA" w:rsidRPr="00D94EA9" w14:paraId="44EFE808" w14:textId="77777777" w:rsidTr="006D1BD0">
        <w:trPr>
          <w:trHeight w:val="288"/>
          <w:jc w:val="center"/>
        </w:trPr>
        <w:tc>
          <w:tcPr>
            <w:tcW w:w="3744" w:type="dxa"/>
            <w:tcBorders>
              <w:top w:val="single" w:sz="12" w:space="0" w:color="auto"/>
              <w:left w:val="nil"/>
            </w:tcBorders>
            <w:vAlign w:val="center"/>
          </w:tcPr>
          <w:p w14:paraId="32C3F300" w14:textId="77777777" w:rsidR="004074BA" w:rsidRPr="00D94EA9" w:rsidRDefault="004074BA" w:rsidP="00241F46">
            <w:pPr>
              <w:spacing w:after="0"/>
            </w:pPr>
            <w:r w:rsidRPr="00D94EA9">
              <w:t>Pout per element</w:t>
            </w:r>
          </w:p>
        </w:tc>
        <w:tc>
          <w:tcPr>
            <w:tcW w:w="838" w:type="dxa"/>
            <w:tcBorders>
              <w:top w:val="single" w:sz="12" w:space="0" w:color="auto"/>
            </w:tcBorders>
            <w:vAlign w:val="center"/>
          </w:tcPr>
          <w:p w14:paraId="224E09FD" w14:textId="77777777" w:rsidR="004074BA" w:rsidRPr="00D94EA9" w:rsidRDefault="004074BA" w:rsidP="00241F46">
            <w:pPr>
              <w:spacing w:after="0"/>
            </w:pPr>
            <w:r w:rsidRPr="00D94EA9">
              <w:t>dBm</w:t>
            </w:r>
          </w:p>
        </w:tc>
        <w:tc>
          <w:tcPr>
            <w:tcW w:w="2665" w:type="dxa"/>
            <w:tcBorders>
              <w:top w:val="single" w:sz="12" w:space="0" w:color="auto"/>
              <w:right w:val="nil"/>
            </w:tcBorders>
            <w:vAlign w:val="center"/>
          </w:tcPr>
          <w:p w14:paraId="26E1F139" w14:textId="77777777" w:rsidR="004074BA" w:rsidRPr="00935A1A" w:rsidRDefault="004074BA" w:rsidP="00241F46">
            <w:pPr>
              <w:spacing w:after="0"/>
              <w:jc w:val="right"/>
            </w:pPr>
            <w:r w:rsidRPr="00935A1A">
              <w:t>10</w:t>
            </w:r>
          </w:p>
        </w:tc>
      </w:tr>
      <w:tr w:rsidR="004074BA" w:rsidRPr="00D94EA9" w14:paraId="401CFE22" w14:textId="77777777" w:rsidTr="006D1BD0">
        <w:trPr>
          <w:trHeight w:val="288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42A549F5" w14:textId="77777777" w:rsidR="004074BA" w:rsidRPr="009B7F1A" w:rsidRDefault="004074BA" w:rsidP="00241F46">
            <w:pPr>
              <w:spacing w:after="0"/>
            </w:pPr>
            <w:r w:rsidRPr="009B7F1A">
              <w:t># of antennas in array</w:t>
            </w:r>
          </w:p>
        </w:tc>
        <w:tc>
          <w:tcPr>
            <w:tcW w:w="838" w:type="dxa"/>
            <w:vAlign w:val="center"/>
          </w:tcPr>
          <w:p w14:paraId="5A1307AE" w14:textId="77777777" w:rsidR="004074BA" w:rsidRPr="009B7F1A" w:rsidRDefault="004074BA" w:rsidP="00241F46">
            <w:pPr>
              <w:spacing w:after="0"/>
            </w:pP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14:paraId="271A8996" w14:textId="181AD9CC" w:rsidR="004074BA" w:rsidRPr="00935A1A" w:rsidRDefault="009F6FB6" w:rsidP="00241F46">
            <w:pPr>
              <w:spacing w:after="0"/>
              <w:jc w:val="right"/>
            </w:pPr>
            <w:r>
              <w:t>16</w:t>
            </w:r>
          </w:p>
        </w:tc>
      </w:tr>
      <w:tr w:rsidR="004074BA" w:rsidRPr="00D94EA9" w14:paraId="1455CD26" w14:textId="77777777" w:rsidTr="00241F46">
        <w:trPr>
          <w:trHeight w:val="288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334E327F" w14:textId="77777777" w:rsidR="004074BA" w:rsidRPr="0063506B" w:rsidRDefault="004074BA" w:rsidP="00241F46">
            <w:pPr>
              <w:spacing w:after="0"/>
              <w:rPr>
                <w:sz w:val="19"/>
                <w:szCs w:val="19"/>
              </w:rPr>
            </w:pPr>
            <w:r w:rsidRPr="0063506B">
              <w:rPr>
                <w:sz w:val="19"/>
                <w:szCs w:val="19"/>
              </w:rPr>
              <w:t>Total conducted power per polarization</w:t>
            </w:r>
          </w:p>
        </w:tc>
        <w:tc>
          <w:tcPr>
            <w:tcW w:w="838" w:type="dxa"/>
            <w:vAlign w:val="center"/>
          </w:tcPr>
          <w:p w14:paraId="59F40B4D" w14:textId="77777777" w:rsidR="004074BA" w:rsidRPr="00D94EA9" w:rsidRDefault="004074BA" w:rsidP="00241F46">
            <w:pPr>
              <w:spacing w:after="0"/>
            </w:pPr>
            <w:r w:rsidRPr="00D94EA9">
              <w:t>dBm</w:t>
            </w: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14:paraId="026268A9" w14:textId="096F8ED2" w:rsidR="004074BA" w:rsidRPr="00935A1A" w:rsidRDefault="001931EB" w:rsidP="00241F46">
            <w:pPr>
              <w:spacing w:after="0"/>
              <w:jc w:val="right"/>
            </w:pPr>
            <w:r>
              <w:t>22</w:t>
            </w:r>
          </w:p>
        </w:tc>
      </w:tr>
      <w:tr w:rsidR="004074BA" w:rsidRPr="00D94EA9" w14:paraId="19FB8EB5" w14:textId="77777777" w:rsidTr="00241F46">
        <w:trPr>
          <w:trHeight w:val="288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3AABF5A9" w14:textId="77777777" w:rsidR="004074BA" w:rsidRPr="00D94EA9" w:rsidRDefault="004074BA" w:rsidP="00241F46">
            <w:pPr>
              <w:spacing w:after="0"/>
            </w:pPr>
            <w:r w:rsidRPr="00D94EA9">
              <w:t>Avg. antenna element gain</w:t>
            </w:r>
          </w:p>
        </w:tc>
        <w:tc>
          <w:tcPr>
            <w:tcW w:w="838" w:type="dxa"/>
            <w:vAlign w:val="center"/>
          </w:tcPr>
          <w:p w14:paraId="71FC307B" w14:textId="77777777" w:rsidR="004074BA" w:rsidRPr="00D94EA9" w:rsidRDefault="004074BA" w:rsidP="00241F46">
            <w:pPr>
              <w:spacing w:after="0"/>
            </w:pPr>
            <w:r w:rsidRPr="00D94EA9">
              <w:t>dBi</w:t>
            </w: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14:paraId="72DCC196" w14:textId="77777777" w:rsidR="004074BA" w:rsidRPr="00935A1A" w:rsidRDefault="004074BA" w:rsidP="00241F46">
            <w:pPr>
              <w:spacing w:after="0"/>
              <w:jc w:val="right"/>
            </w:pPr>
            <w:r w:rsidRPr="00935A1A">
              <w:t>4.0</w:t>
            </w:r>
          </w:p>
        </w:tc>
      </w:tr>
      <w:tr w:rsidR="004074BA" w:rsidRPr="00D94EA9" w14:paraId="77EB2103" w14:textId="77777777" w:rsidTr="00241F46">
        <w:trPr>
          <w:trHeight w:val="288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629E68EE" w14:textId="77777777" w:rsidR="004074BA" w:rsidRPr="00D94EA9" w:rsidRDefault="004074BA" w:rsidP="00241F46">
            <w:pPr>
              <w:spacing w:after="0"/>
            </w:pPr>
            <w:r w:rsidRPr="00D94EA9">
              <w:t>Antenna roll-off loss vs fre</w:t>
            </w:r>
            <w:r>
              <w:t>q.</w:t>
            </w:r>
          </w:p>
        </w:tc>
        <w:tc>
          <w:tcPr>
            <w:tcW w:w="838" w:type="dxa"/>
            <w:vAlign w:val="center"/>
          </w:tcPr>
          <w:p w14:paraId="722C4E9F" w14:textId="77777777" w:rsidR="004074BA" w:rsidRPr="00D94EA9" w:rsidRDefault="004074BA" w:rsidP="00241F46">
            <w:pPr>
              <w:spacing w:after="0"/>
            </w:pPr>
            <w:r w:rsidRPr="00D94EA9">
              <w:t>dB</w:t>
            </w: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14:paraId="28D113A3" w14:textId="77777777" w:rsidR="004074BA" w:rsidRPr="00935A1A" w:rsidRDefault="004074BA" w:rsidP="00241F46">
            <w:pPr>
              <w:spacing w:after="0"/>
              <w:jc w:val="right"/>
            </w:pPr>
            <w:r w:rsidRPr="00935A1A">
              <w:t>-2.</w:t>
            </w:r>
            <w:r>
              <w:t>3</w:t>
            </w:r>
          </w:p>
        </w:tc>
      </w:tr>
      <w:tr w:rsidR="004074BA" w:rsidRPr="00D94EA9" w14:paraId="3E4A27EC" w14:textId="77777777" w:rsidTr="00241F46">
        <w:trPr>
          <w:trHeight w:val="288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125E7743" w14:textId="77777777" w:rsidR="004074BA" w:rsidRPr="00D94EA9" w:rsidRDefault="004074BA" w:rsidP="00241F46">
            <w:pPr>
              <w:spacing w:after="0"/>
            </w:pPr>
            <w:r w:rsidRPr="00D94EA9">
              <w:t>Realized antenna array gain</w:t>
            </w:r>
          </w:p>
        </w:tc>
        <w:tc>
          <w:tcPr>
            <w:tcW w:w="838" w:type="dxa"/>
            <w:vAlign w:val="center"/>
          </w:tcPr>
          <w:p w14:paraId="4D1212E4" w14:textId="77777777" w:rsidR="004074BA" w:rsidRPr="00D94EA9" w:rsidRDefault="004074BA" w:rsidP="00241F46">
            <w:pPr>
              <w:spacing w:after="0"/>
            </w:pPr>
            <w:r w:rsidRPr="00D94EA9">
              <w:t>dBi</w:t>
            </w: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14:paraId="496B8E98" w14:textId="3E54F5C4" w:rsidR="004074BA" w:rsidRPr="00935A1A" w:rsidRDefault="004074BA" w:rsidP="00241F46">
            <w:pPr>
              <w:spacing w:after="0"/>
              <w:jc w:val="right"/>
            </w:pPr>
            <w:r w:rsidRPr="00935A1A">
              <w:t>1</w:t>
            </w:r>
            <w:r w:rsidR="001931EB">
              <w:t>3</w:t>
            </w:r>
            <w:r w:rsidRPr="00935A1A">
              <w:t>.</w:t>
            </w:r>
            <w:r>
              <w:t>7</w:t>
            </w:r>
          </w:p>
        </w:tc>
      </w:tr>
      <w:tr w:rsidR="004074BA" w:rsidRPr="00D94EA9" w14:paraId="6D885A68" w14:textId="77777777" w:rsidTr="00241F46">
        <w:trPr>
          <w:trHeight w:val="288"/>
          <w:jc w:val="center"/>
        </w:trPr>
        <w:tc>
          <w:tcPr>
            <w:tcW w:w="3744" w:type="dxa"/>
            <w:tcBorders>
              <w:left w:val="nil"/>
              <w:bottom w:val="single" w:sz="12" w:space="0" w:color="auto"/>
            </w:tcBorders>
            <w:vAlign w:val="center"/>
          </w:tcPr>
          <w:p w14:paraId="3DEA663F" w14:textId="77777777" w:rsidR="004074BA" w:rsidRPr="009B7F1A" w:rsidRDefault="004074BA" w:rsidP="00241F46">
            <w:pPr>
              <w:spacing w:after="0"/>
            </w:pPr>
            <w:r w:rsidRPr="009B7F1A">
              <w:t>Polarization gain</w:t>
            </w:r>
          </w:p>
        </w:tc>
        <w:tc>
          <w:tcPr>
            <w:tcW w:w="838" w:type="dxa"/>
            <w:tcBorders>
              <w:bottom w:val="single" w:sz="12" w:space="0" w:color="auto"/>
            </w:tcBorders>
            <w:vAlign w:val="center"/>
          </w:tcPr>
          <w:p w14:paraId="64614CBC" w14:textId="77777777" w:rsidR="004074BA" w:rsidRPr="009B7F1A" w:rsidRDefault="004074BA" w:rsidP="00241F46">
            <w:pPr>
              <w:spacing w:after="0"/>
            </w:pPr>
            <w:r w:rsidRPr="009B7F1A">
              <w:t>dB</w:t>
            </w:r>
          </w:p>
        </w:tc>
        <w:tc>
          <w:tcPr>
            <w:tcW w:w="2665" w:type="dxa"/>
            <w:tcBorders>
              <w:bottom w:val="single" w:sz="12" w:space="0" w:color="auto"/>
              <w:right w:val="nil"/>
            </w:tcBorders>
            <w:vAlign w:val="center"/>
          </w:tcPr>
          <w:p w14:paraId="03C9BDF0" w14:textId="77777777" w:rsidR="004074BA" w:rsidRPr="00935A1A" w:rsidRDefault="004074BA" w:rsidP="00241F46">
            <w:pPr>
              <w:spacing w:after="0"/>
              <w:jc w:val="right"/>
              <w:rPr>
                <w:highlight w:val="yellow"/>
              </w:rPr>
            </w:pPr>
            <w:r w:rsidRPr="00935A1A">
              <w:t>2.80</w:t>
            </w:r>
          </w:p>
        </w:tc>
      </w:tr>
      <w:tr w:rsidR="004074BA" w:rsidRPr="00D94EA9" w14:paraId="7515B9D8" w14:textId="77777777" w:rsidTr="00241F46">
        <w:trPr>
          <w:trHeight w:val="432"/>
          <w:jc w:val="center"/>
        </w:trPr>
        <w:tc>
          <w:tcPr>
            <w:tcW w:w="3744" w:type="dxa"/>
            <w:tcBorders>
              <w:top w:val="single" w:sz="12" w:space="0" w:color="auto"/>
              <w:left w:val="nil"/>
            </w:tcBorders>
            <w:vAlign w:val="center"/>
          </w:tcPr>
          <w:p w14:paraId="230126CB" w14:textId="77777777" w:rsidR="004074BA" w:rsidRPr="00A547BF" w:rsidRDefault="004074BA" w:rsidP="00241F46">
            <w:pPr>
              <w:spacing w:after="0"/>
              <w:rPr>
                <w:color w:val="000000"/>
              </w:rPr>
            </w:pPr>
            <w:r w:rsidRPr="00A547BF">
              <w:rPr>
                <w:color w:val="000000"/>
              </w:rPr>
              <w:t>Mismatch and transmission line loss including load pull</w:t>
            </w:r>
          </w:p>
        </w:tc>
        <w:tc>
          <w:tcPr>
            <w:tcW w:w="838" w:type="dxa"/>
            <w:tcBorders>
              <w:top w:val="single" w:sz="12" w:space="0" w:color="auto"/>
            </w:tcBorders>
            <w:vAlign w:val="center"/>
          </w:tcPr>
          <w:p w14:paraId="7E39F982" w14:textId="77777777" w:rsidR="004074BA" w:rsidRPr="00A547BF" w:rsidRDefault="004074BA" w:rsidP="00241F46">
            <w:pPr>
              <w:spacing w:after="0"/>
              <w:rPr>
                <w:color w:val="000000"/>
              </w:rPr>
            </w:pPr>
            <w:r w:rsidRPr="00A547BF">
              <w:rPr>
                <w:color w:val="000000"/>
              </w:rPr>
              <w:t>dB</w:t>
            </w:r>
          </w:p>
        </w:tc>
        <w:tc>
          <w:tcPr>
            <w:tcW w:w="2665" w:type="dxa"/>
            <w:tcBorders>
              <w:top w:val="single" w:sz="12" w:space="0" w:color="auto"/>
              <w:right w:val="nil"/>
            </w:tcBorders>
            <w:vAlign w:val="center"/>
          </w:tcPr>
          <w:p w14:paraId="1125E02C" w14:textId="6D86BF34" w:rsidR="004074BA" w:rsidRPr="00935A1A" w:rsidRDefault="004074BA" w:rsidP="00241F46">
            <w:pPr>
              <w:spacing w:after="0"/>
              <w:jc w:val="right"/>
            </w:pPr>
            <w:r w:rsidRPr="00935A1A">
              <w:t>-3.</w:t>
            </w:r>
            <w:r w:rsidR="00242333">
              <w:t>5</w:t>
            </w:r>
          </w:p>
        </w:tc>
      </w:tr>
      <w:tr w:rsidR="004074BA" w:rsidRPr="00D94EA9" w14:paraId="7DF01EA9" w14:textId="77777777" w:rsidTr="00241F46">
        <w:trPr>
          <w:trHeight w:val="432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5D8786B5" w14:textId="77777777" w:rsidR="004074BA" w:rsidRPr="00D94EA9" w:rsidRDefault="004074BA" w:rsidP="00241F46">
            <w:pPr>
              <w:spacing w:after="0"/>
              <w:rPr>
                <w:color w:val="000000"/>
              </w:rPr>
            </w:pPr>
            <w:r w:rsidRPr="00D94EA9">
              <w:rPr>
                <w:color w:val="000000"/>
              </w:rPr>
              <w:t>Beam forming loss (phase shifter and amplitude error)</w:t>
            </w:r>
          </w:p>
        </w:tc>
        <w:tc>
          <w:tcPr>
            <w:tcW w:w="838" w:type="dxa"/>
            <w:vAlign w:val="center"/>
          </w:tcPr>
          <w:p w14:paraId="3347B5AE" w14:textId="77777777" w:rsidR="004074BA" w:rsidRPr="00D94EA9" w:rsidRDefault="004074BA" w:rsidP="00241F46">
            <w:pPr>
              <w:spacing w:after="0"/>
              <w:rPr>
                <w:color w:val="000000"/>
              </w:rPr>
            </w:pPr>
            <w:r w:rsidRPr="00D94EA9">
              <w:rPr>
                <w:color w:val="000000"/>
              </w:rPr>
              <w:t>dB</w:t>
            </w: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14:paraId="6111AB93" w14:textId="77777777" w:rsidR="004074BA" w:rsidRPr="00935A1A" w:rsidRDefault="004074BA" w:rsidP="00241F46">
            <w:pPr>
              <w:spacing w:after="0"/>
              <w:jc w:val="right"/>
            </w:pPr>
            <w:r w:rsidRPr="00935A1A">
              <w:t>-0.5</w:t>
            </w:r>
          </w:p>
        </w:tc>
      </w:tr>
      <w:tr w:rsidR="004074BA" w:rsidRPr="00D94EA9" w14:paraId="7B35E2FF" w14:textId="77777777" w:rsidTr="00241F46">
        <w:trPr>
          <w:trHeight w:val="288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7FD527AF" w14:textId="77777777" w:rsidR="004074BA" w:rsidRPr="00D94EA9" w:rsidRDefault="004074BA" w:rsidP="00241F46">
            <w:pPr>
              <w:spacing w:after="0"/>
              <w:rPr>
                <w:color w:val="000000"/>
              </w:rPr>
            </w:pPr>
            <w:r w:rsidRPr="00D94EA9">
              <w:rPr>
                <w:color w:val="000000"/>
              </w:rPr>
              <w:t>Finite beam table</w:t>
            </w:r>
          </w:p>
        </w:tc>
        <w:tc>
          <w:tcPr>
            <w:tcW w:w="838" w:type="dxa"/>
            <w:vAlign w:val="center"/>
          </w:tcPr>
          <w:p w14:paraId="2F60732A" w14:textId="77777777" w:rsidR="004074BA" w:rsidRPr="00D94EA9" w:rsidRDefault="004074BA" w:rsidP="00241F46">
            <w:pPr>
              <w:spacing w:after="0"/>
              <w:rPr>
                <w:color w:val="000000"/>
              </w:rPr>
            </w:pPr>
            <w:r w:rsidRPr="00D94EA9">
              <w:rPr>
                <w:color w:val="000000"/>
              </w:rPr>
              <w:t>dB</w:t>
            </w: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14:paraId="222EDF36" w14:textId="77777777" w:rsidR="004074BA" w:rsidRPr="00935A1A" w:rsidRDefault="004074BA" w:rsidP="00241F46">
            <w:pPr>
              <w:spacing w:after="0"/>
              <w:jc w:val="right"/>
            </w:pPr>
            <w:r w:rsidRPr="00935A1A">
              <w:t>-0.25</w:t>
            </w:r>
          </w:p>
        </w:tc>
      </w:tr>
      <w:tr w:rsidR="004074BA" w:rsidRPr="00D94EA9" w14:paraId="13BE5A23" w14:textId="77777777" w:rsidTr="00241F46">
        <w:trPr>
          <w:trHeight w:val="288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5D523C4F" w14:textId="77777777" w:rsidR="004074BA" w:rsidRPr="00D94EA9" w:rsidRDefault="004074BA" w:rsidP="00241F46">
            <w:pPr>
              <w:spacing w:after="0"/>
              <w:rPr>
                <w:color w:val="000000"/>
              </w:rPr>
            </w:pPr>
            <w:r w:rsidRPr="00D94EA9">
              <w:rPr>
                <w:color w:val="000000"/>
              </w:rPr>
              <w:t>Beam forming loss (one beam table fits all)</w:t>
            </w:r>
          </w:p>
        </w:tc>
        <w:tc>
          <w:tcPr>
            <w:tcW w:w="838" w:type="dxa"/>
            <w:vAlign w:val="center"/>
          </w:tcPr>
          <w:p w14:paraId="36E07D4A" w14:textId="77777777" w:rsidR="004074BA" w:rsidRPr="00D94EA9" w:rsidRDefault="004074BA" w:rsidP="00241F46">
            <w:pPr>
              <w:spacing w:after="0"/>
              <w:rPr>
                <w:color w:val="000000"/>
              </w:rPr>
            </w:pPr>
            <w:r w:rsidRPr="00D94EA9">
              <w:rPr>
                <w:color w:val="000000"/>
              </w:rPr>
              <w:t>dB</w:t>
            </w: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14:paraId="5D334A83" w14:textId="77777777" w:rsidR="004074BA" w:rsidRPr="00935A1A" w:rsidRDefault="004074BA" w:rsidP="00241F46">
            <w:pPr>
              <w:spacing w:after="0"/>
              <w:jc w:val="right"/>
            </w:pPr>
            <w:r w:rsidRPr="00935A1A">
              <w:t>-0.25</w:t>
            </w:r>
          </w:p>
        </w:tc>
      </w:tr>
      <w:tr w:rsidR="004074BA" w:rsidRPr="00D94EA9" w14:paraId="6770D344" w14:textId="77777777" w:rsidTr="00241F46">
        <w:trPr>
          <w:trHeight w:val="288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08949C54" w14:textId="77777777" w:rsidR="004074BA" w:rsidRPr="000D6C9F" w:rsidRDefault="004074BA" w:rsidP="00241F46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Form-</w:t>
            </w:r>
            <w:r w:rsidRPr="000D6C9F">
              <w:rPr>
                <w:color w:val="000000"/>
              </w:rPr>
              <w:t>factor integration losses</w:t>
            </w:r>
          </w:p>
        </w:tc>
        <w:tc>
          <w:tcPr>
            <w:tcW w:w="838" w:type="dxa"/>
            <w:vAlign w:val="center"/>
          </w:tcPr>
          <w:p w14:paraId="483DEB0D" w14:textId="77777777" w:rsidR="004074BA" w:rsidRPr="000D6C9F" w:rsidRDefault="004074BA" w:rsidP="00241F46">
            <w:pPr>
              <w:spacing w:after="0"/>
              <w:rPr>
                <w:color w:val="000000"/>
              </w:rPr>
            </w:pPr>
            <w:r w:rsidRPr="000D6C9F">
              <w:rPr>
                <w:color w:val="000000"/>
              </w:rPr>
              <w:t>dB</w:t>
            </w: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14:paraId="0A6F35D5" w14:textId="77777777" w:rsidR="004074BA" w:rsidRPr="00935A1A" w:rsidRDefault="004074BA" w:rsidP="00241F46">
            <w:pPr>
              <w:spacing w:after="0"/>
              <w:jc w:val="right"/>
            </w:pPr>
            <w:r w:rsidRPr="00935A1A">
              <w:t>-</w:t>
            </w:r>
            <w:r>
              <w:t>5.0</w:t>
            </w:r>
          </w:p>
        </w:tc>
      </w:tr>
      <w:tr w:rsidR="004074BA" w:rsidRPr="00D94EA9" w14:paraId="14E1B760" w14:textId="77777777" w:rsidTr="00241F46">
        <w:trPr>
          <w:trHeight w:val="288"/>
          <w:jc w:val="center"/>
        </w:trPr>
        <w:tc>
          <w:tcPr>
            <w:tcW w:w="3744" w:type="dxa"/>
            <w:tcBorders>
              <w:left w:val="nil"/>
              <w:bottom w:val="single" w:sz="12" w:space="0" w:color="auto"/>
            </w:tcBorders>
            <w:vAlign w:val="center"/>
          </w:tcPr>
          <w:p w14:paraId="6E65BBF4" w14:textId="77777777" w:rsidR="004074BA" w:rsidRPr="00CC3DDC" w:rsidRDefault="004074BA" w:rsidP="00241F46">
            <w:pPr>
              <w:spacing w:after="0"/>
              <w:rPr>
                <w:color w:val="000000"/>
              </w:rPr>
            </w:pPr>
            <w:r w:rsidRPr="00CC3DDC">
              <w:rPr>
                <w:color w:val="000000"/>
              </w:rPr>
              <w:t xml:space="preserve">Total implementation </w:t>
            </w:r>
            <w:r>
              <w:rPr>
                <w:color w:val="000000"/>
              </w:rPr>
              <w:t>loss</w:t>
            </w:r>
          </w:p>
        </w:tc>
        <w:tc>
          <w:tcPr>
            <w:tcW w:w="838" w:type="dxa"/>
            <w:tcBorders>
              <w:bottom w:val="single" w:sz="12" w:space="0" w:color="auto"/>
            </w:tcBorders>
            <w:vAlign w:val="center"/>
          </w:tcPr>
          <w:p w14:paraId="4FE88131" w14:textId="77777777" w:rsidR="004074BA" w:rsidRPr="00CC3DDC" w:rsidRDefault="004074BA" w:rsidP="00241F46">
            <w:pPr>
              <w:spacing w:after="0"/>
              <w:rPr>
                <w:color w:val="000000"/>
              </w:rPr>
            </w:pPr>
            <w:r w:rsidRPr="00CC3DDC">
              <w:rPr>
                <w:color w:val="000000"/>
              </w:rPr>
              <w:t>dB</w:t>
            </w:r>
          </w:p>
        </w:tc>
        <w:tc>
          <w:tcPr>
            <w:tcW w:w="2665" w:type="dxa"/>
            <w:tcBorders>
              <w:bottom w:val="single" w:sz="12" w:space="0" w:color="auto"/>
              <w:right w:val="nil"/>
            </w:tcBorders>
            <w:vAlign w:val="center"/>
          </w:tcPr>
          <w:p w14:paraId="25B110E4" w14:textId="00DFF3DE" w:rsidR="004074BA" w:rsidRPr="00935A1A" w:rsidRDefault="004074BA" w:rsidP="00241F46">
            <w:pPr>
              <w:spacing w:after="0"/>
              <w:jc w:val="right"/>
            </w:pPr>
            <w:r w:rsidRPr="00935A1A">
              <w:t>-9.</w:t>
            </w:r>
            <w:r w:rsidR="00242333">
              <w:t>5</w:t>
            </w:r>
          </w:p>
        </w:tc>
      </w:tr>
      <w:tr w:rsidR="004074BA" w:rsidRPr="00D94EA9" w14:paraId="5C7ACA06" w14:textId="77777777" w:rsidTr="00241F46">
        <w:trPr>
          <w:trHeight w:val="360"/>
          <w:jc w:val="center"/>
        </w:trPr>
        <w:tc>
          <w:tcPr>
            <w:tcW w:w="3744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3244885C" w14:textId="77777777" w:rsidR="004074BA" w:rsidRPr="006A107A" w:rsidRDefault="004074BA" w:rsidP="00241F46">
            <w:pPr>
              <w:spacing w:after="0"/>
              <w:rPr>
                <w:b/>
                <w:bCs/>
                <w:color w:val="000000"/>
              </w:rPr>
            </w:pPr>
            <w:r w:rsidRPr="006A107A">
              <w:rPr>
                <w:b/>
                <w:bCs/>
                <w:color w:val="000000"/>
              </w:rPr>
              <w:t>Peak EIRP (Minimum)</w:t>
            </w:r>
          </w:p>
        </w:tc>
        <w:tc>
          <w:tcPr>
            <w:tcW w:w="8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A300AE4" w14:textId="77777777" w:rsidR="004074BA" w:rsidRPr="006A107A" w:rsidRDefault="004074BA" w:rsidP="00241F46">
            <w:pPr>
              <w:spacing w:after="0"/>
              <w:rPr>
                <w:color w:val="000000"/>
              </w:rPr>
            </w:pPr>
            <w:r w:rsidRPr="006A107A">
              <w:rPr>
                <w:color w:val="000000"/>
              </w:rPr>
              <w:t>dBm</w:t>
            </w:r>
          </w:p>
        </w:tc>
        <w:tc>
          <w:tcPr>
            <w:tcW w:w="2665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01E7BA8" w14:textId="03CBB0CA" w:rsidR="004074BA" w:rsidRPr="00935A1A" w:rsidRDefault="004074BA" w:rsidP="00241F46">
            <w:pPr>
              <w:spacing w:after="0"/>
              <w:jc w:val="right"/>
              <w:rPr>
                <w:b/>
              </w:rPr>
            </w:pPr>
            <w:r w:rsidRPr="00935A1A">
              <w:rPr>
                <w:b/>
              </w:rPr>
              <w:t>2</w:t>
            </w:r>
            <w:r w:rsidR="009F6FB6">
              <w:rPr>
                <w:b/>
              </w:rPr>
              <w:t>8</w:t>
            </w:r>
            <w:r w:rsidRPr="00935A1A">
              <w:rPr>
                <w:b/>
              </w:rPr>
              <w:t>.</w:t>
            </w:r>
            <w:r w:rsidR="003967E8">
              <w:rPr>
                <w:b/>
              </w:rPr>
              <w:t>8</w:t>
            </w:r>
          </w:p>
        </w:tc>
      </w:tr>
    </w:tbl>
    <w:p w14:paraId="6DA53AE4" w14:textId="77777777" w:rsidR="004074BA" w:rsidRDefault="004074BA" w:rsidP="008E059F">
      <w:pPr>
        <w:jc w:val="both"/>
        <w:rPr>
          <w:b/>
        </w:rPr>
      </w:pPr>
    </w:p>
    <w:p w14:paraId="49F32393" w14:textId="4092618E" w:rsidR="008E059F" w:rsidRDefault="008E059F" w:rsidP="008E059F">
      <w:pPr>
        <w:pStyle w:val="ListParagraph"/>
        <w:overflowPunct/>
        <w:autoSpaceDE/>
        <w:autoSpaceDN/>
        <w:adjustRightInd/>
        <w:spacing w:after="120"/>
        <w:ind w:left="0"/>
        <w:jc w:val="both"/>
        <w:textAlignment w:val="auto"/>
      </w:pPr>
      <w:r w:rsidRPr="000C16A6">
        <w:rPr>
          <w:b/>
        </w:rPr>
        <w:lastRenderedPageBreak/>
        <w:t xml:space="preserve">Observation </w:t>
      </w:r>
      <w:r w:rsidR="004B52DC">
        <w:rPr>
          <w:b/>
        </w:rPr>
        <w:t>3</w:t>
      </w:r>
      <w:r w:rsidRPr="000C16A6">
        <w:rPr>
          <w:b/>
        </w:rPr>
        <w:t>:</w:t>
      </w:r>
      <w:r w:rsidRPr="000C16A6">
        <w:t xml:space="preserve"> </w:t>
      </w:r>
      <w:r>
        <w:t xml:space="preserve">The derived requirement for PC4 is very close to the </w:t>
      </w:r>
      <w:r w:rsidR="00F53B3C">
        <w:t xml:space="preserve">proposal </w:t>
      </w:r>
      <w:r>
        <w:t xml:space="preserve">average </w:t>
      </w:r>
      <w:r w:rsidR="00F53B3C">
        <w:t>includ</w:t>
      </w:r>
      <w:r>
        <w:t>ed in the approved WF</w:t>
      </w:r>
      <w:r w:rsidR="00E87A65">
        <w:t xml:space="preserve"> (</w:t>
      </w:r>
      <w:r w:rsidR="00767BBE">
        <w:t>28.7dBm</w:t>
      </w:r>
      <w:r w:rsidR="00E87A65">
        <w:t>)</w:t>
      </w:r>
      <w:r>
        <w:t>. Therefore, either option is reasonable</w:t>
      </w:r>
      <w:r w:rsidR="00E87A65">
        <w:t>.</w:t>
      </w:r>
    </w:p>
    <w:p w14:paraId="76D1408D" w14:textId="77777777" w:rsidR="004074BA" w:rsidRDefault="004074BA" w:rsidP="004074BA">
      <w:pPr>
        <w:spacing w:after="0"/>
        <w:jc w:val="both"/>
      </w:pPr>
    </w:p>
    <w:p w14:paraId="54A647A6" w14:textId="4FC66811" w:rsidR="004074BA" w:rsidRDefault="004074BA" w:rsidP="004074BA">
      <w:pPr>
        <w:pStyle w:val="ListParagraph"/>
        <w:overflowPunct/>
        <w:autoSpaceDE/>
        <w:autoSpaceDN/>
        <w:adjustRightInd/>
        <w:spacing w:after="120"/>
        <w:ind w:left="0"/>
        <w:textAlignment w:val="auto"/>
      </w:pPr>
      <w:r>
        <w:rPr>
          <w:b/>
        </w:rPr>
        <w:t>Proposal</w:t>
      </w:r>
      <w:r w:rsidRPr="000C16A6">
        <w:rPr>
          <w:b/>
        </w:rPr>
        <w:t xml:space="preserve"> </w:t>
      </w:r>
      <w:r>
        <w:rPr>
          <w:b/>
        </w:rPr>
        <w:t>3</w:t>
      </w:r>
      <w:r w:rsidRPr="000C16A6">
        <w:rPr>
          <w:b/>
        </w:rPr>
        <w:t>:</w:t>
      </w:r>
      <w:r w:rsidRPr="000C16A6">
        <w:t xml:space="preserve"> </w:t>
      </w:r>
      <w:r>
        <w:t xml:space="preserve">Define the PC4 minimum peak EIRP requirement of band n262 as </w:t>
      </w:r>
      <w:r>
        <w:rPr>
          <w:bCs/>
        </w:rPr>
        <w:t>2</w:t>
      </w:r>
      <w:r w:rsidR="00A55ECA">
        <w:rPr>
          <w:bCs/>
        </w:rPr>
        <w:t>8</w:t>
      </w:r>
      <w:r>
        <w:rPr>
          <w:bCs/>
        </w:rPr>
        <w:t>.</w:t>
      </w:r>
      <w:r w:rsidR="00767BBE">
        <w:rPr>
          <w:bCs/>
        </w:rPr>
        <w:t>7</w:t>
      </w:r>
      <w:r w:rsidRPr="00451679">
        <w:rPr>
          <w:bCs/>
        </w:rPr>
        <w:t xml:space="preserve"> dBm.</w:t>
      </w:r>
    </w:p>
    <w:p w14:paraId="54708061" w14:textId="36DA9B35" w:rsidR="00E43E32" w:rsidRDefault="00E43E32" w:rsidP="00E43E32">
      <w:pPr>
        <w:pStyle w:val="ListParagraph"/>
        <w:overflowPunct/>
        <w:autoSpaceDE/>
        <w:autoSpaceDN/>
        <w:adjustRightInd/>
        <w:spacing w:after="120"/>
        <w:ind w:left="0"/>
        <w:jc w:val="both"/>
        <w:textAlignment w:val="auto"/>
      </w:pPr>
    </w:p>
    <w:p w14:paraId="41519958" w14:textId="058546B8" w:rsidR="000B1E9E" w:rsidRDefault="000B1E9E" w:rsidP="000B1E9E">
      <w:pPr>
        <w:pStyle w:val="ListParagraph"/>
        <w:overflowPunct/>
        <w:autoSpaceDE/>
        <w:autoSpaceDN/>
        <w:adjustRightInd/>
        <w:spacing w:after="120"/>
        <w:ind w:left="0"/>
        <w:textAlignment w:val="auto"/>
      </w:pPr>
    </w:p>
    <w:p w14:paraId="56ACD11F" w14:textId="77777777" w:rsidR="00027679" w:rsidRDefault="00027679" w:rsidP="00027679">
      <w:pPr>
        <w:pStyle w:val="Heading1"/>
        <w:rPr>
          <w:rFonts w:eastAsia="Batang"/>
        </w:rPr>
      </w:pPr>
      <w:r w:rsidRPr="00F27705">
        <w:rPr>
          <w:rFonts w:eastAsia="Batang"/>
        </w:rPr>
        <w:t>3</w:t>
      </w:r>
      <w:r w:rsidRPr="00F27705">
        <w:rPr>
          <w:rFonts w:eastAsia="Batang"/>
        </w:rPr>
        <w:tab/>
        <w:t>Conclusions</w:t>
      </w:r>
    </w:p>
    <w:p w14:paraId="3EDF8221" w14:textId="187C2A71" w:rsidR="00027679" w:rsidRDefault="00027679" w:rsidP="00100ECC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In this paper we </w:t>
      </w:r>
      <w:r w:rsidR="007028C6">
        <w:rPr>
          <w:rFonts w:eastAsia="Batang"/>
        </w:rPr>
        <w:t>provid</w:t>
      </w:r>
      <w:r w:rsidR="009C5B15">
        <w:rPr>
          <w:rFonts w:eastAsia="Batang"/>
        </w:rPr>
        <w:t>ed</w:t>
      </w:r>
      <w:r w:rsidR="000F409D">
        <w:rPr>
          <w:rFonts w:eastAsia="Batang"/>
        </w:rPr>
        <w:t xml:space="preserve"> our views on</w:t>
      </w:r>
      <w:r w:rsidR="009C5B15">
        <w:rPr>
          <w:rFonts w:eastAsia="Batang"/>
        </w:rPr>
        <w:t xml:space="preserve"> the</w:t>
      </w:r>
      <w:r w:rsidR="003E29B8">
        <w:rPr>
          <w:rFonts w:eastAsia="Batang"/>
        </w:rPr>
        <w:t xml:space="preserve"> minimum peak EIRP</w:t>
      </w:r>
      <w:r w:rsidR="009C5B15">
        <w:rPr>
          <w:rFonts w:eastAsia="Batang"/>
        </w:rPr>
        <w:t xml:space="preserve"> </w:t>
      </w:r>
      <w:r w:rsidR="0048130E">
        <w:rPr>
          <w:rFonts w:eastAsia="Batang"/>
        </w:rPr>
        <w:t>requirement</w:t>
      </w:r>
      <w:r w:rsidR="00896A51">
        <w:rPr>
          <w:rFonts w:eastAsia="Batang"/>
        </w:rPr>
        <w:t xml:space="preserve">s </w:t>
      </w:r>
      <w:r w:rsidR="003E29B8">
        <w:rPr>
          <w:rFonts w:eastAsia="Batang"/>
        </w:rPr>
        <w:t>of the remaining power classes</w:t>
      </w:r>
      <w:r w:rsidR="00496824">
        <w:rPr>
          <w:rFonts w:eastAsia="Batang"/>
        </w:rPr>
        <w:t xml:space="preserve"> that are with</w:t>
      </w:r>
      <w:r w:rsidR="00896A51">
        <w:rPr>
          <w:rFonts w:eastAsia="Batang"/>
        </w:rPr>
        <w:t xml:space="preserve">in </w:t>
      </w:r>
      <w:r w:rsidR="00496824">
        <w:rPr>
          <w:rFonts w:eastAsia="Batang"/>
        </w:rPr>
        <w:t xml:space="preserve">the </w:t>
      </w:r>
      <w:r w:rsidR="00896A51">
        <w:rPr>
          <w:rFonts w:eastAsia="Batang"/>
        </w:rPr>
        <w:t>scope</w:t>
      </w:r>
      <w:r w:rsidR="00781EF8">
        <w:rPr>
          <w:rFonts w:eastAsia="Batang"/>
        </w:rPr>
        <w:t xml:space="preserve"> of the 47</w:t>
      </w:r>
      <w:r w:rsidR="001A44F8">
        <w:rPr>
          <w:rFonts w:eastAsia="Batang"/>
        </w:rPr>
        <w:t xml:space="preserve"> </w:t>
      </w:r>
      <w:r w:rsidR="00781EF8">
        <w:rPr>
          <w:rFonts w:eastAsia="Batang"/>
        </w:rPr>
        <w:t xml:space="preserve">GHz </w:t>
      </w:r>
      <w:r w:rsidR="00AC5E86">
        <w:rPr>
          <w:rFonts w:eastAsia="Batang"/>
        </w:rPr>
        <w:t>band</w:t>
      </w:r>
      <w:r w:rsidR="00781EF8">
        <w:rPr>
          <w:rFonts w:eastAsia="Batang"/>
        </w:rPr>
        <w:t xml:space="preserve"> work item.</w:t>
      </w:r>
      <w:r>
        <w:rPr>
          <w:rFonts w:eastAsia="Batang"/>
        </w:rPr>
        <w:t xml:space="preserve"> The following observations and proposals </w:t>
      </w:r>
      <w:r w:rsidR="00F118D0">
        <w:rPr>
          <w:rFonts w:eastAsia="Batang"/>
        </w:rPr>
        <w:t>were</w:t>
      </w:r>
      <w:r>
        <w:rPr>
          <w:rFonts w:eastAsia="Batang"/>
        </w:rPr>
        <w:t xml:space="preserve"> made:</w:t>
      </w:r>
    </w:p>
    <w:p w14:paraId="1F900D19" w14:textId="77777777" w:rsidR="00027679" w:rsidRDefault="00027679" w:rsidP="00100ECC">
      <w:pPr>
        <w:spacing w:after="0"/>
        <w:jc w:val="both"/>
        <w:rPr>
          <w:rFonts w:eastAsia="Batang"/>
        </w:rPr>
      </w:pPr>
    </w:p>
    <w:p w14:paraId="248F67D2" w14:textId="62E15431" w:rsidR="0033198B" w:rsidRPr="00CA4056" w:rsidRDefault="00815480" w:rsidP="00AB621D">
      <w:pPr>
        <w:spacing w:after="60"/>
        <w:jc w:val="both"/>
        <w:rPr>
          <w:b/>
          <w:i/>
          <w:iCs/>
        </w:rPr>
      </w:pPr>
      <w:r w:rsidRPr="00CA4056">
        <w:rPr>
          <w:b/>
          <w:i/>
          <w:iCs/>
        </w:rPr>
        <w:t>PC</w:t>
      </w:r>
      <w:r w:rsidR="00A55ECA" w:rsidRPr="00CA4056">
        <w:rPr>
          <w:b/>
          <w:i/>
          <w:iCs/>
        </w:rPr>
        <w:t>1</w:t>
      </w:r>
      <w:r w:rsidR="0033198B" w:rsidRPr="00CA4056">
        <w:rPr>
          <w:b/>
          <w:i/>
          <w:iCs/>
        </w:rPr>
        <w:t xml:space="preserve"> requirements</w:t>
      </w:r>
    </w:p>
    <w:p w14:paraId="6712B754" w14:textId="670AC4ED" w:rsidR="00A55ECA" w:rsidRDefault="003E2C84" w:rsidP="00A55ECA">
      <w:pPr>
        <w:spacing w:after="0"/>
        <w:jc w:val="both"/>
        <w:rPr>
          <w:rFonts w:eastAsia="Batang"/>
        </w:rPr>
      </w:pPr>
      <w:r w:rsidRPr="006569FA">
        <w:rPr>
          <w:rFonts w:eastAsia="Batang"/>
          <w:b/>
          <w:bCs/>
        </w:rPr>
        <w:t xml:space="preserve">Observation </w:t>
      </w:r>
      <w:r>
        <w:rPr>
          <w:rFonts w:eastAsia="Batang"/>
          <w:b/>
          <w:bCs/>
        </w:rPr>
        <w:t>1</w:t>
      </w:r>
      <w:r w:rsidRPr="006569FA">
        <w:rPr>
          <w:rFonts w:eastAsia="Batang"/>
          <w:b/>
          <w:bCs/>
        </w:rPr>
        <w:t xml:space="preserve">: </w:t>
      </w:r>
      <w:r>
        <w:rPr>
          <w:rFonts w:eastAsia="Batang"/>
        </w:rPr>
        <w:t xml:space="preserve"> In the first PC1 discussions, most companies used a 16-element array. As the discussion progressed, the compromise reached </w:t>
      </w:r>
      <w:r w:rsidRPr="006A72AA">
        <w:rPr>
          <w:rFonts w:eastAsia="Batang"/>
        </w:rPr>
        <w:t>ensure</w:t>
      </w:r>
      <w:r>
        <w:rPr>
          <w:rFonts w:eastAsia="Batang"/>
        </w:rPr>
        <w:t>d</w:t>
      </w:r>
      <w:r w:rsidRPr="006A72AA">
        <w:rPr>
          <w:rFonts w:eastAsia="Batang"/>
        </w:rPr>
        <w:t xml:space="preserve"> better performance while still allowing </w:t>
      </w:r>
      <w:r w:rsidR="00706636">
        <w:rPr>
          <w:rFonts w:eastAsia="Batang"/>
        </w:rPr>
        <w:t xml:space="preserve">for </w:t>
      </w:r>
      <w:r>
        <w:rPr>
          <w:rFonts w:eastAsia="Batang"/>
        </w:rPr>
        <w:t>some</w:t>
      </w:r>
      <w:r w:rsidRPr="006A72AA">
        <w:rPr>
          <w:rFonts w:eastAsia="Batang"/>
        </w:rPr>
        <w:t xml:space="preserve"> design flexibility</w:t>
      </w:r>
      <w:r>
        <w:rPr>
          <w:rFonts w:eastAsia="Batang"/>
        </w:rPr>
        <w:t>.</w:t>
      </w:r>
    </w:p>
    <w:p w14:paraId="2C2BFCC3" w14:textId="77777777" w:rsidR="003E2C84" w:rsidRDefault="003E2C84" w:rsidP="00A55ECA">
      <w:pPr>
        <w:spacing w:after="0"/>
        <w:jc w:val="both"/>
        <w:rPr>
          <w:rFonts w:eastAsia="Batang"/>
        </w:rPr>
      </w:pPr>
    </w:p>
    <w:p w14:paraId="5D610162" w14:textId="77777777" w:rsidR="00C92132" w:rsidRDefault="00C92132" w:rsidP="00C92132">
      <w:pPr>
        <w:spacing w:after="0"/>
        <w:jc w:val="both"/>
        <w:rPr>
          <w:rFonts w:eastAsia="Batang"/>
        </w:rPr>
      </w:pPr>
      <w:r w:rsidRPr="006569FA">
        <w:rPr>
          <w:rFonts w:eastAsia="Batang"/>
          <w:b/>
          <w:bCs/>
        </w:rPr>
        <w:t xml:space="preserve">Observation </w:t>
      </w:r>
      <w:r>
        <w:rPr>
          <w:rFonts w:eastAsia="Batang"/>
          <w:b/>
          <w:bCs/>
        </w:rPr>
        <w:t>2</w:t>
      </w:r>
      <w:r w:rsidRPr="006569FA">
        <w:rPr>
          <w:rFonts w:eastAsia="Batang"/>
          <w:b/>
          <w:bCs/>
        </w:rPr>
        <w:t xml:space="preserve">: </w:t>
      </w:r>
      <w:r>
        <w:rPr>
          <w:rFonts w:eastAsia="Batang"/>
        </w:rPr>
        <w:t xml:space="preserve"> Pending further discussion including potential new proposals, a value around 33 to 34 dBm is reasonable and can allow for design flexibility.</w:t>
      </w:r>
    </w:p>
    <w:p w14:paraId="6D7F066F" w14:textId="77777777" w:rsidR="00C92132" w:rsidRDefault="00C92132" w:rsidP="00C92132">
      <w:pPr>
        <w:spacing w:after="0"/>
        <w:jc w:val="both"/>
        <w:rPr>
          <w:rFonts w:eastAsia="Batang"/>
        </w:rPr>
      </w:pPr>
    </w:p>
    <w:p w14:paraId="01CE81C4" w14:textId="0E4F440F" w:rsidR="003E2C84" w:rsidRDefault="00B1409E" w:rsidP="003E2C84">
      <w:pPr>
        <w:spacing w:after="0"/>
        <w:jc w:val="both"/>
        <w:rPr>
          <w:rFonts w:eastAsia="Batang"/>
        </w:rPr>
      </w:pPr>
      <w:r w:rsidRPr="0030551F">
        <w:rPr>
          <w:rFonts w:eastAsia="Batang"/>
          <w:b/>
          <w:bCs/>
        </w:rPr>
        <w:t>Proposal 1:</w:t>
      </w:r>
      <w:r>
        <w:rPr>
          <w:rFonts w:eastAsia="Batang"/>
        </w:rPr>
        <w:t xml:space="preserve"> For the PC1 minimum peak EIRP requirement of band n262, a value ranging from 33 to 34 dBm is a reasonable option we support</w:t>
      </w:r>
      <w:r w:rsidR="00C92132">
        <w:rPr>
          <w:rFonts w:eastAsia="Batang"/>
        </w:rPr>
        <w:t>.</w:t>
      </w:r>
    </w:p>
    <w:p w14:paraId="7EB23BE4" w14:textId="05A673A6" w:rsidR="00FF1D72" w:rsidRDefault="00FF1D72" w:rsidP="00AB621D">
      <w:pPr>
        <w:spacing w:after="60"/>
        <w:jc w:val="both"/>
        <w:rPr>
          <w:b/>
        </w:rPr>
      </w:pPr>
    </w:p>
    <w:p w14:paraId="5DAF5A41" w14:textId="1246FE57" w:rsidR="0082198A" w:rsidRPr="00CA4056" w:rsidRDefault="0082198A" w:rsidP="00AB621D">
      <w:pPr>
        <w:spacing w:after="60"/>
        <w:jc w:val="both"/>
        <w:rPr>
          <w:b/>
          <w:i/>
          <w:iCs/>
        </w:rPr>
      </w:pPr>
      <w:r w:rsidRPr="00CA4056">
        <w:rPr>
          <w:b/>
          <w:i/>
          <w:iCs/>
        </w:rPr>
        <w:t>PC2 requirements</w:t>
      </w:r>
    </w:p>
    <w:p w14:paraId="7885B29A" w14:textId="4B087C45" w:rsidR="00D36B4F" w:rsidRDefault="00D36B4F" w:rsidP="00D36B4F">
      <w:pPr>
        <w:pStyle w:val="ListParagraph"/>
        <w:overflowPunct/>
        <w:autoSpaceDE/>
        <w:autoSpaceDN/>
        <w:adjustRightInd/>
        <w:spacing w:after="120"/>
        <w:ind w:left="0"/>
        <w:textAlignment w:val="auto"/>
      </w:pPr>
      <w:r>
        <w:rPr>
          <w:b/>
        </w:rPr>
        <w:t>Proposal</w:t>
      </w:r>
      <w:r w:rsidRPr="000C16A6">
        <w:rPr>
          <w:b/>
        </w:rPr>
        <w:t xml:space="preserve"> </w:t>
      </w:r>
      <w:r>
        <w:rPr>
          <w:b/>
        </w:rPr>
        <w:t>2</w:t>
      </w:r>
      <w:r w:rsidRPr="000C16A6">
        <w:rPr>
          <w:b/>
        </w:rPr>
        <w:t>:</w:t>
      </w:r>
      <w:r w:rsidRPr="000C16A6">
        <w:t xml:space="preserve"> </w:t>
      </w:r>
      <w:r>
        <w:t xml:space="preserve">Define the PC2 minimum peak EIRP requirement of band n262 as </w:t>
      </w:r>
      <w:r>
        <w:rPr>
          <w:bCs/>
        </w:rPr>
        <w:t>23.3</w:t>
      </w:r>
      <w:r w:rsidRPr="00451679">
        <w:rPr>
          <w:bCs/>
        </w:rPr>
        <w:t xml:space="preserve"> dBm.</w:t>
      </w:r>
      <w:r>
        <w:rPr>
          <w:bCs/>
        </w:rPr>
        <w:t xml:space="preserve"> This value also happens to be the </w:t>
      </w:r>
      <w:r w:rsidR="00CB1A90">
        <w:rPr>
          <w:bCs/>
        </w:rPr>
        <w:t>proposal average</w:t>
      </w:r>
      <w:r>
        <w:rPr>
          <w:bCs/>
        </w:rPr>
        <w:t xml:space="preserve"> captured in the WF during RAN4 #98Bis-e</w:t>
      </w:r>
      <w:r w:rsidR="00C36FE0">
        <w:rPr>
          <w:bCs/>
        </w:rPr>
        <w:t>.</w:t>
      </w:r>
    </w:p>
    <w:p w14:paraId="302E45BA" w14:textId="553F4D4F" w:rsidR="00E028BE" w:rsidRDefault="00E028BE" w:rsidP="00E028BE">
      <w:pPr>
        <w:pStyle w:val="ListParagraph"/>
        <w:overflowPunct/>
        <w:autoSpaceDE/>
        <w:autoSpaceDN/>
        <w:adjustRightInd/>
        <w:spacing w:after="120"/>
        <w:ind w:left="0"/>
        <w:textAlignment w:val="auto"/>
      </w:pPr>
    </w:p>
    <w:p w14:paraId="1E06503A" w14:textId="48980507" w:rsidR="0033198B" w:rsidRPr="00CA4056" w:rsidRDefault="0033198B" w:rsidP="00AB621D">
      <w:pPr>
        <w:spacing w:after="60"/>
        <w:jc w:val="both"/>
        <w:rPr>
          <w:b/>
          <w:i/>
          <w:iCs/>
        </w:rPr>
      </w:pPr>
      <w:r w:rsidRPr="00CA4056">
        <w:rPr>
          <w:b/>
          <w:i/>
          <w:iCs/>
        </w:rPr>
        <w:t>PC</w:t>
      </w:r>
      <w:r w:rsidR="0082198A" w:rsidRPr="00CA4056">
        <w:rPr>
          <w:b/>
          <w:i/>
          <w:iCs/>
        </w:rPr>
        <w:t>4</w:t>
      </w:r>
      <w:r w:rsidRPr="00CA4056">
        <w:rPr>
          <w:b/>
          <w:i/>
          <w:iCs/>
        </w:rPr>
        <w:t xml:space="preserve"> requirements</w:t>
      </w:r>
    </w:p>
    <w:p w14:paraId="09F98914" w14:textId="77777777" w:rsidR="00EB7E2E" w:rsidRDefault="00EB7E2E" w:rsidP="00EB7E2E">
      <w:pPr>
        <w:pStyle w:val="ListParagraph"/>
        <w:overflowPunct/>
        <w:autoSpaceDE/>
        <w:autoSpaceDN/>
        <w:adjustRightInd/>
        <w:spacing w:after="0"/>
        <w:ind w:left="0"/>
        <w:jc w:val="both"/>
        <w:textAlignment w:val="auto"/>
      </w:pPr>
      <w:r w:rsidRPr="000C16A6">
        <w:rPr>
          <w:b/>
        </w:rPr>
        <w:t xml:space="preserve">Observation </w:t>
      </w:r>
      <w:r>
        <w:rPr>
          <w:b/>
        </w:rPr>
        <w:t>3</w:t>
      </w:r>
      <w:r w:rsidRPr="000C16A6">
        <w:rPr>
          <w:b/>
        </w:rPr>
        <w:t>:</w:t>
      </w:r>
      <w:r w:rsidRPr="000C16A6">
        <w:t xml:space="preserve"> </w:t>
      </w:r>
      <w:r>
        <w:t>The derived requirement for PC4 is very close to the proposal average included in the approved WF (28.7dBm). Therefore, either option is reasonable.</w:t>
      </w:r>
    </w:p>
    <w:p w14:paraId="450C836E" w14:textId="77777777" w:rsidR="00EB7E2E" w:rsidRDefault="00EB7E2E" w:rsidP="00EB7E2E">
      <w:pPr>
        <w:spacing w:after="0"/>
        <w:jc w:val="both"/>
      </w:pPr>
    </w:p>
    <w:p w14:paraId="0C1AF186" w14:textId="77777777" w:rsidR="00EB7E2E" w:rsidRDefault="00EB7E2E" w:rsidP="00EB7E2E">
      <w:pPr>
        <w:pStyle w:val="ListParagraph"/>
        <w:overflowPunct/>
        <w:autoSpaceDE/>
        <w:autoSpaceDN/>
        <w:adjustRightInd/>
        <w:spacing w:after="120"/>
        <w:ind w:left="0"/>
        <w:textAlignment w:val="auto"/>
      </w:pPr>
      <w:r>
        <w:rPr>
          <w:b/>
        </w:rPr>
        <w:t>Proposal</w:t>
      </w:r>
      <w:r w:rsidRPr="000C16A6">
        <w:rPr>
          <w:b/>
        </w:rPr>
        <w:t xml:space="preserve"> </w:t>
      </w:r>
      <w:r>
        <w:rPr>
          <w:b/>
        </w:rPr>
        <w:t>3</w:t>
      </w:r>
      <w:r w:rsidRPr="000C16A6">
        <w:rPr>
          <w:b/>
        </w:rPr>
        <w:t>:</w:t>
      </w:r>
      <w:r w:rsidRPr="000C16A6">
        <w:t xml:space="preserve"> </w:t>
      </w:r>
      <w:r>
        <w:t xml:space="preserve">Define the PC4 minimum peak EIRP requirement of band n262 as </w:t>
      </w:r>
      <w:r>
        <w:rPr>
          <w:bCs/>
        </w:rPr>
        <w:t>28.7</w:t>
      </w:r>
      <w:r w:rsidRPr="00451679">
        <w:rPr>
          <w:bCs/>
        </w:rPr>
        <w:t xml:space="preserve"> dBm.</w:t>
      </w:r>
    </w:p>
    <w:p w14:paraId="47C0CCC8" w14:textId="05123186" w:rsidR="00933425" w:rsidRDefault="00933425" w:rsidP="00933425">
      <w:pPr>
        <w:pStyle w:val="ListParagraph"/>
        <w:overflowPunct/>
        <w:autoSpaceDE/>
        <w:autoSpaceDN/>
        <w:adjustRightInd/>
        <w:spacing w:after="120"/>
        <w:ind w:left="0"/>
        <w:textAlignment w:val="auto"/>
      </w:pPr>
    </w:p>
    <w:p w14:paraId="4A7CF3F7" w14:textId="77777777" w:rsidR="00933425" w:rsidRDefault="00933425" w:rsidP="00933425">
      <w:pPr>
        <w:pStyle w:val="ListParagraph"/>
        <w:overflowPunct/>
        <w:autoSpaceDE/>
        <w:autoSpaceDN/>
        <w:adjustRightInd/>
        <w:spacing w:after="120"/>
        <w:ind w:left="0"/>
        <w:textAlignment w:val="auto"/>
      </w:pPr>
    </w:p>
    <w:p w14:paraId="5CF1DEAC" w14:textId="77777777" w:rsidR="00027679" w:rsidRDefault="00027679" w:rsidP="00200A89">
      <w:pPr>
        <w:pStyle w:val="Heading1"/>
        <w:ind w:left="1138" w:hanging="1138"/>
      </w:pPr>
      <w:r w:rsidRPr="00EC2EE5">
        <w:t>4</w:t>
      </w:r>
      <w:r w:rsidRPr="00EC2EE5">
        <w:tab/>
        <w:t>References</w:t>
      </w:r>
    </w:p>
    <w:p w14:paraId="090CC7F9" w14:textId="38B86765" w:rsidR="001B6949" w:rsidRPr="00A15FAF" w:rsidRDefault="001B6949" w:rsidP="001B6949">
      <w:pPr>
        <w:numPr>
          <w:ilvl w:val="0"/>
          <w:numId w:val="1"/>
        </w:numPr>
        <w:spacing w:after="0"/>
        <w:jc w:val="both"/>
      </w:pPr>
      <w:bookmarkStart w:id="2" w:name="_Hlk61609798"/>
      <w:r w:rsidRPr="00A15FAF">
        <w:t>RP-201232, “New WID: introduction of NR 47 GHz band,” T-Mobile USA, Dish Network, RAN #88e, June 2020</w:t>
      </w:r>
    </w:p>
    <w:p w14:paraId="48290C1C" w14:textId="1C0D0540" w:rsidR="001B6949" w:rsidRPr="00DA334E" w:rsidRDefault="001B6949" w:rsidP="001B6949">
      <w:pPr>
        <w:numPr>
          <w:ilvl w:val="0"/>
          <w:numId w:val="1"/>
        </w:numPr>
        <w:spacing w:after="0"/>
        <w:jc w:val="both"/>
      </w:pPr>
      <w:r w:rsidRPr="00A15FAF">
        <w:t>3GPP TS38.101</w:t>
      </w:r>
      <w:r w:rsidRPr="00DA334E">
        <w:t>-2, version 1</w:t>
      </w:r>
      <w:r w:rsidR="00E53762">
        <w:t>6</w:t>
      </w:r>
      <w:r w:rsidRPr="00DA334E">
        <w:t>.</w:t>
      </w:r>
      <w:r w:rsidR="00E53762">
        <w:t>6</w:t>
      </w:r>
      <w:r w:rsidRPr="00DA334E">
        <w:t xml:space="preserve">.0, </w:t>
      </w:r>
      <w:r w:rsidR="00DA334E" w:rsidRPr="00DA334E">
        <w:t>January</w:t>
      </w:r>
      <w:r w:rsidRPr="00DA334E">
        <w:t xml:space="preserve"> 202</w:t>
      </w:r>
      <w:r w:rsidR="00DA334E" w:rsidRPr="00DA334E">
        <w:t>1</w:t>
      </w:r>
    </w:p>
    <w:p w14:paraId="69C2793E" w14:textId="4A728538" w:rsidR="001B6949" w:rsidRPr="00DA334E" w:rsidRDefault="001B6949" w:rsidP="001B6949">
      <w:pPr>
        <w:numPr>
          <w:ilvl w:val="0"/>
          <w:numId w:val="1"/>
        </w:numPr>
        <w:spacing w:after="0"/>
        <w:jc w:val="both"/>
      </w:pPr>
      <w:r w:rsidRPr="00DA334E">
        <w:t>3GPP TS38.104, version 1</w:t>
      </w:r>
      <w:r w:rsidR="00E53762">
        <w:t>6</w:t>
      </w:r>
      <w:r w:rsidRPr="00DA334E">
        <w:t>.</w:t>
      </w:r>
      <w:r w:rsidR="00E53762">
        <w:t>6</w:t>
      </w:r>
      <w:r w:rsidRPr="00DA334E">
        <w:t xml:space="preserve">.0, </w:t>
      </w:r>
      <w:r w:rsidR="00DA334E" w:rsidRPr="00DA334E">
        <w:t>January</w:t>
      </w:r>
      <w:r w:rsidRPr="00DA334E">
        <w:t xml:space="preserve"> 202</w:t>
      </w:r>
      <w:r w:rsidR="00DA334E" w:rsidRPr="00DA334E">
        <w:t>1</w:t>
      </w:r>
    </w:p>
    <w:p w14:paraId="4F439DDE" w14:textId="51C7C6CA" w:rsidR="001B6949" w:rsidRDefault="001B6949" w:rsidP="003B67DA">
      <w:pPr>
        <w:numPr>
          <w:ilvl w:val="0"/>
          <w:numId w:val="1"/>
        </w:numPr>
        <w:spacing w:after="0"/>
        <w:jc w:val="both"/>
      </w:pPr>
      <w:bookmarkStart w:id="3" w:name="_Hlk61609817"/>
      <w:r>
        <w:t>R4-2011873, “Email discussion summary for [96e][135] NR_47GHz_Band,” Nokia, RAN4 #96e, August 2020</w:t>
      </w:r>
      <w:bookmarkEnd w:id="3"/>
    </w:p>
    <w:p w14:paraId="78221EAD" w14:textId="60773B24" w:rsidR="00A020FA" w:rsidRDefault="006C6DFB" w:rsidP="003B67DA">
      <w:pPr>
        <w:numPr>
          <w:ilvl w:val="0"/>
          <w:numId w:val="1"/>
        </w:numPr>
        <w:spacing w:after="0"/>
        <w:jc w:val="both"/>
      </w:pPr>
      <w:r w:rsidRPr="006C6DFB">
        <w:t>R4-2103392, "Introduction of n262 UE RF requirements," Nokia, Nokia Shanghai Bell, RAN4 #98e, January-February 202</w:t>
      </w:r>
      <w:r w:rsidR="00F050E1">
        <w:t>1</w:t>
      </w:r>
    </w:p>
    <w:p w14:paraId="5466E47C" w14:textId="77777777" w:rsidR="00B83E61" w:rsidRPr="006B1F06" w:rsidRDefault="00B83E61" w:rsidP="00B83E61">
      <w:pPr>
        <w:numPr>
          <w:ilvl w:val="0"/>
          <w:numId w:val="1"/>
        </w:numPr>
        <w:spacing w:after="0"/>
        <w:jc w:val="both"/>
      </w:pPr>
      <w:r w:rsidRPr="006B1F06">
        <w:rPr>
          <w:bCs/>
        </w:rPr>
        <w:t>R4-2105452</w:t>
      </w:r>
      <w:r>
        <w:rPr>
          <w:bCs/>
        </w:rPr>
        <w:t>, “</w:t>
      </w:r>
      <w:r w:rsidRPr="006B1F06">
        <w:rPr>
          <w:bCs/>
        </w:rPr>
        <w:t>Email discussion summary for [98-bis-e][115] NR_47GHz_Band</w:t>
      </w:r>
      <w:r>
        <w:rPr>
          <w:bCs/>
        </w:rPr>
        <w:t xml:space="preserve">,” Nokia (moderator), </w:t>
      </w:r>
      <w:r>
        <w:t>RAN4 #98Bis-e, April 2021</w:t>
      </w:r>
    </w:p>
    <w:p w14:paraId="6EF5794C" w14:textId="77777777" w:rsidR="00AF4DB2" w:rsidRDefault="00AF4DB2" w:rsidP="00AF4DB2">
      <w:pPr>
        <w:numPr>
          <w:ilvl w:val="0"/>
          <w:numId w:val="1"/>
        </w:numPr>
        <w:spacing w:after="0"/>
        <w:jc w:val="both"/>
      </w:pPr>
      <w:r>
        <w:t>R4-2105370, “WF on n262 UE RF,” Nokia, Nokia Shanghai Bell, RAN4 #98Bis-e, April 2021</w:t>
      </w:r>
    </w:p>
    <w:p w14:paraId="07618827" w14:textId="5A946578" w:rsidR="00ED1EB9" w:rsidRDefault="007865C8" w:rsidP="00ED1EB9">
      <w:pPr>
        <w:numPr>
          <w:ilvl w:val="0"/>
          <w:numId w:val="1"/>
        </w:numPr>
        <w:spacing w:after="0"/>
        <w:jc w:val="both"/>
      </w:pPr>
      <w:r w:rsidRPr="007865C8">
        <w:t>R4-1809601</w:t>
      </w:r>
      <w:r w:rsidR="00ED1EB9">
        <w:t xml:space="preserve">, </w:t>
      </w:r>
      <w:r w:rsidR="001A1852" w:rsidRPr="001A1852">
        <w:t>RAN4#87 Meeting report</w:t>
      </w:r>
      <w:r w:rsidR="00ED1EB9">
        <w:t xml:space="preserve">, </w:t>
      </w:r>
      <w:r w:rsidR="001A1852">
        <w:t>August</w:t>
      </w:r>
      <w:r w:rsidR="00ED1EB9">
        <w:t xml:space="preserve"> 2018</w:t>
      </w:r>
    </w:p>
    <w:p w14:paraId="696143E1" w14:textId="77777777" w:rsidR="00A22232" w:rsidRDefault="00DF0B7B" w:rsidP="00A22232">
      <w:pPr>
        <w:numPr>
          <w:ilvl w:val="0"/>
          <w:numId w:val="1"/>
        </w:numPr>
        <w:spacing w:after="0"/>
        <w:jc w:val="both"/>
      </w:pPr>
      <w:r w:rsidRPr="00A22232">
        <w:t>R4-1808094, “Ad-Hoc Minutes for FWA and New UE Type Related Requirements,” Samsung, RAN4 #87, May 2018</w:t>
      </w:r>
      <w:bookmarkStart w:id="4" w:name="_Hlk61609894"/>
    </w:p>
    <w:p w14:paraId="07BB003C" w14:textId="267B75C1" w:rsidR="007C5C35" w:rsidRPr="00A22232" w:rsidRDefault="007C5C35" w:rsidP="00A22232">
      <w:pPr>
        <w:numPr>
          <w:ilvl w:val="0"/>
          <w:numId w:val="1"/>
        </w:numPr>
        <w:spacing w:after="0"/>
        <w:jc w:val="both"/>
      </w:pPr>
      <w:r w:rsidRPr="00A22232">
        <w:t>R4-2016969, "Email discussion summary for [97e][127] NR_FR2_FWA_Bn257_Bn258, Softbank (moderator), RAN4</w:t>
      </w:r>
      <w:r>
        <w:t xml:space="preserve"> #97e, November 2020</w:t>
      </w:r>
    </w:p>
    <w:p w14:paraId="1D93752A" w14:textId="4CF48660" w:rsidR="00ED1EB9" w:rsidRDefault="007C5C35" w:rsidP="007C5C35">
      <w:pPr>
        <w:numPr>
          <w:ilvl w:val="0"/>
          <w:numId w:val="1"/>
        </w:numPr>
        <w:spacing w:after="0"/>
        <w:jc w:val="both"/>
      </w:pPr>
      <w:r>
        <w:t>R4-2016874, "WF on FR2 FWA RF requirements," Softbank, RAN4 #97e, November 2020</w:t>
      </w:r>
    </w:p>
    <w:p w14:paraId="689ADA86" w14:textId="33071A73" w:rsidR="006B1F06" w:rsidRDefault="00CC7FF7" w:rsidP="006B1F06">
      <w:pPr>
        <w:numPr>
          <w:ilvl w:val="0"/>
          <w:numId w:val="1"/>
        </w:numPr>
        <w:spacing w:after="0"/>
        <w:jc w:val="both"/>
      </w:pPr>
      <w:r>
        <w:t>R4-2102906, “EIRP requirements of band n262,” Intel Corporation, RAN4 #98e, January</w:t>
      </w:r>
      <w:r w:rsidR="009C6663">
        <w:t>-</w:t>
      </w:r>
      <w:r>
        <w:t>February 2021</w:t>
      </w:r>
      <w:bookmarkEnd w:id="2"/>
      <w:bookmarkEnd w:id="4"/>
    </w:p>
    <w:p w14:paraId="77A13591" w14:textId="7E90F26F" w:rsidR="006B1F06" w:rsidRDefault="006B1F06" w:rsidP="006B1F06">
      <w:pPr>
        <w:spacing w:after="0"/>
        <w:jc w:val="both"/>
      </w:pPr>
    </w:p>
    <w:p w14:paraId="56900669" w14:textId="4680C735" w:rsidR="004074BA" w:rsidRPr="006B1F06" w:rsidRDefault="004074BA" w:rsidP="006B1F06">
      <w:pPr>
        <w:spacing w:after="0"/>
        <w:jc w:val="both"/>
        <w:rPr>
          <w:bCs/>
        </w:rPr>
      </w:pPr>
    </w:p>
    <w:sectPr w:rsidR="004074BA" w:rsidRPr="006B1F06" w:rsidSect="0063506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56D2BE" w14:textId="77777777" w:rsidR="00822777" w:rsidRDefault="00822777">
      <w:pPr>
        <w:spacing w:after="0"/>
      </w:pPr>
      <w:r>
        <w:separator/>
      </w:r>
    </w:p>
  </w:endnote>
  <w:endnote w:type="continuationSeparator" w:id="0">
    <w:p w14:paraId="68783FA6" w14:textId="77777777" w:rsidR="00822777" w:rsidRDefault="00822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CA0E6" w14:textId="77777777" w:rsidR="003B67DA" w:rsidRDefault="003B67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FED0DE" w14:textId="77777777" w:rsidR="003B67DA" w:rsidRPr="00FB0969" w:rsidRDefault="003B67DA" w:rsidP="0063506B">
    <w:pPr>
      <w:pStyle w:val="Footer"/>
    </w:pPr>
    <w:r>
      <w:rPr>
        <w:noProof w:val="0"/>
      </w:rPr>
      <w:fldChar w:fldCharType="begin"/>
    </w:r>
    <w:r>
      <w:rPr>
        <w:noProof w:val="0"/>
      </w:rPr>
      <w:instrText xml:space="preserve"> PAGE 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  <w:r>
      <w:rPr>
        <w:noProof w:val="0"/>
      </w:rPr>
      <w:t>/</w:t>
    </w:r>
    <w:r>
      <w:rPr>
        <w:noProof w:val="0"/>
      </w:rPr>
      <w:fldChar w:fldCharType="begin"/>
    </w:r>
    <w:r>
      <w:rPr>
        <w:noProof w:val="0"/>
      </w:rPr>
      <w:instrText xml:space="preserve"> NUMPAGES   \* MERGEFORMAT </w:instrText>
    </w:r>
    <w:r>
      <w:rPr>
        <w:noProof w:val="0"/>
      </w:rPr>
      <w:fldChar w:fldCharType="separate"/>
    </w:r>
    <w:r>
      <w:t>4</w:t>
    </w:r>
    <w:r>
      <w:rPr>
        <w:noProof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852D14" w14:textId="77777777" w:rsidR="003B67DA" w:rsidRDefault="003B6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B5AA2D" w14:textId="77777777" w:rsidR="00822777" w:rsidRDefault="00822777">
      <w:pPr>
        <w:spacing w:after="0"/>
      </w:pPr>
      <w:r>
        <w:separator/>
      </w:r>
    </w:p>
  </w:footnote>
  <w:footnote w:type="continuationSeparator" w:id="0">
    <w:p w14:paraId="0879D10C" w14:textId="77777777" w:rsidR="00822777" w:rsidRDefault="00822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8F11F7" w14:textId="77777777" w:rsidR="003B67DA" w:rsidRDefault="003B67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B4006" w14:textId="77777777" w:rsidR="003B67DA" w:rsidRDefault="003B67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BC732" w14:textId="77777777" w:rsidR="003B67DA" w:rsidRDefault="003B67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6F5AED"/>
    <w:multiLevelType w:val="hybridMultilevel"/>
    <w:tmpl w:val="1FE879A2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11462"/>
    <w:multiLevelType w:val="hybridMultilevel"/>
    <w:tmpl w:val="4100F7FA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36C7D"/>
    <w:multiLevelType w:val="hybridMultilevel"/>
    <w:tmpl w:val="ABC8CBA6"/>
    <w:lvl w:ilvl="0" w:tplc="0D9A190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63146B"/>
    <w:multiLevelType w:val="hybridMultilevel"/>
    <w:tmpl w:val="014E690A"/>
    <w:lvl w:ilvl="0" w:tplc="437EB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6C2D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F6284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E00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8E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0D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E7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428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2AD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BE6273"/>
    <w:multiLevelType w:val="hybridMultilevel"/>
    <w:tmpl w:val="5A060B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F629E"/>
    <w:multiLevelType w:val="hybridMultilevel"/>
    <w:tmpl w:val="2FA4F052"/>
    <w:lvl w:ilvl="0" w:tplc="24A65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E4284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21566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22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408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CD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A09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E0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8E2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ADC453E"/>
    <w:multiLevelType w:val="hybridMultilevel"/>
    <w:tmpl w:val="1BAE3E30"/>
    <w:lvl w:ilvl="0" w:tplc="4C1A0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03E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667B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F24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AD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28B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48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E2E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0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D4C5C6B"/>
    <w:multiLevelType w:val="hybridMultilevel"/>
    <w:tmpl w:val="944829F6"/>
    <w:lvl w:ilvl="0" w:tplc="38F8E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E79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4EC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CAF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ED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AA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023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25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56F0557"/>
    <w:multiLevelType w:val="hybridMultilevel"/>
    <w:tmpl w:val="0B365BE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3DAFB26">
      <w:start w:val="2990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510B5B"/>
    <w:multiLevelType w:val="hybridMultilevel"/>
    <w:tmpl w:val="BCD26B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9A16F9"/>
    <w:multiLevelType w:val="hybridMultilevel"/>
    <w:tmpl w:val="50F660BE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ED3D15"/>
    <w:multiLevelType w:val="hybridMultilevel"/>
    <w:tmpl w:val="E75C71B8"/>
    <w:lvl w:ilvl="0" w:tplc="FA6217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556766"/>
    <w:multiLevelType w:val="hybridMultilevel"/>
    <w:tmpl w:val="F1A4BD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D6F54"/>
    <w:multiLevelType w:val="hybridMultilevel"/>
    <w:tmpl w:val="43D0FD84"/>
    <w:lvl w:ilvl="0" w:tplc="77765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7A616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60D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762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2D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B67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D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E88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FE75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4"/>
  </w:num>
  <w:num w:numId="5">
    <w:abstractNumId w:val="6"/>
  </w:num>
  <w:num w:numId="6">
    <w:abstractNumId w:val="11"/>
  </w:num>
  <w:num w:numId="7">
    <w:abstractNumId w:val="2"/>
  </w:num>
  <w:num w:numId="8">
    <w:abstractNumId w:val="1"/>
  </w:num>
  <w:num w:numId="9">
    <w:abstractNumId w:val="14"/>
  </w:num>
  <w:num w:numId="10">
    <w:abstractNumId w:val="12"/>
  </w:num>
  <w:num w:numId="11">
    <w:abstractNumId w:val="5"/>
  </w:num>
  <w:num w:numId="12">
    <w:abstractNumId w:val="8"/>
  </w:num>
  <w:num w:numId="13">
    <w:abstractNumId w:val="7"/>
  </w:num>
  <w:num w:numId="14">
    <w:abstractNumId w:val="13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679"/>
    <w:rsid w:val="00005F1F"/>
    <w:rsid w:val="00006A94"/>
    <w:rsid w:val="000122FD"/>
    <w:rsid w:val="00012B40"/>
    <w:rsid w:val="00022831"/>
    <w:rsid w:val="000244E9"/>
    <w:rsid w:val="0002726F"/>
    <w:rsid w:val="00027679"/>
    <w:rsid w:val="00035B48"/>
    <w:rsid w:val="00040B3B"/>
    <w:rsid w:val="00041C21"/>
    <w:rsid w:val="0004259F"/>
    <w:rsid w:val="00044383"/>
    <w:rsid w:val="00060996"/>
    <w:rsid w:val="00061C99"/>
    <w:rsid w:val="0006474D"/>
    <w:rsid w:val="00072A46"/>
    <w:rsid w:val="00077EE4"/>
    <w:rsid w:val="00082CFC"/>
    <w:rsid w:val="00087CF1"/>
    <w:rsid w:val="00090E6A"/>
    <w:rsid w:val="00091448"/>
    <w:rsid w:val="00093217"/>
    <w:rsid w:val="00093856"/>
    <w:rsid w:val="00093E01"/>
    <w:rsid w:val="00094EA0"/>
    <w:rsid w:val="000A1D23"/>
    <w:rsid w:val="000A3325"/>
    <w:rsid w:val="000A4AFE"/>
    <w:rsid w:val="000B1E9E"/>
    <w:rsid w:val="000B34D3"/>
    <w:rsid w:val="000B4B14"/>
    <w:rsid w:val="000C6520"/>
    <w:rsid w:val="000D0A2A"/>
    <w:rsid w:val="000D242E"/>
    <w:rsid w:val="000D44F2"/>
    <w:rsid w:val="000D5469"/>
    <w:rsid w:val="000D568F"/>
    <w:rsid w:val="000D693C"/>
    <w:rsid w:val="000E0099"/>
    <w:rsid w:val="000E0ABD"/>
    <w:rsid w:val="000E102A"/>
    <w:rsid w:val="000E47B4"/>
    <w:rsid w:val="000E5CBF"/>
    <w:rsid w:val="000F0483"/>
    <w:rsid w:val="000F104C"/>
    <w:rsid w:val="000F17E3"/>
    <w:rsid w:val="000F409D"/>
    <w:rsid w:val="000F7A04"/>
    <w:rsid w:val="00100ECC"/>
    <w:rsid w:val="00107AC5"/>
    <w:rsid w:val="0011151D"/>
    <w:rsid w:val="00113E6C"/>
    <w:rsid w:val="001234AD"/>
    <w:rsid w:val="00123A7D"/>
    <w:rsid w:val="00125B6A"/>
    <w:rsid w:val="00131749"/>
    <w:rsid w:val="001401F7"/>
    <w:rsid w:val="00141BB2"/>
    <w:rsid w:val="00142DB1"/>
    <w:rsid w:val="00163DBD"/>
    <w:rsid w:val="00166412"/>
    <w:rsid w:val="001818CF"/>
    <w:rsid w:val="001864FF"/>
    <w:rsid w:val="001876A4"/>
    <w:rsid w:val="001931EB"/>
    <w:rsid w:val="001A1852"/>
    <w:rsid w:val="001A39DF"/>
    <w:rsid w:val="001A44F8"/>
    <w:rsid w:val="001B1113"/>
    <w:rsid w:val="001B465F"/>
    <w:rsid w:val="001B5906"/>
    <w:rsid w:val="001B6949"/>
    <w:rsid w:val="001C02E3"/>
    <w:rsid w:val="001C0566"/>
    <w:rsid w:val="001C5525"/>
    <w:rsid w:val="001D33FB"/>
    <w:rsid w:val="001F3C7E"/>
    <w:rsid w:val="001F67B4"/>
    <w:rsid w:val="001F7E67"/>
    <w:rsid w:val="00200A89"/>
    <w:rsid w:val="00214206"/>
    <w:rsid w:val="00215412"/>
    <w:rsid w:val="00224E0F"/>
    <w:rsid w:val="00232F68"/>
    <w:rsid w:val="002355CD"/>
    <w:rsid w:val="00236AD8"/>
    <w:rsid w:val="00236EB2"/>
    <w:rsid w:val="0024072A"/>
    <w:rsid w:val="00242333"/>
    <w:rsid w:val="002508E2"/>
    <w:rsid w:val="00252EE2"/>
    <w:rsid w:val="002546C1"/>
    <w:rsid w:val="00265891"/>
    <w:rsid w:val="00265979"/>
    <w:rsid w:val="002837DA"/>
    <w:rsid w:val="002944B8"/>
    <w:rsid w:val="002958A9"/>
    <w:rsid w:val="002A5381"/>
    <w:rsid w:val="002A643F"/>
    <w:rsid w:val="002A70FC"/>
    <w:rsid w:val="002B0E97"/>
    <w:rsid w:val="002B2981"/>
    <w:rsid w:val="002B3FD4"/>
    <w:rsid w:val="002C3E4F"/>
    <w:rsid w:val="002C3EB1"/>
    <w:rsid w:val="002C5260"/>
    <w:rsid w:val="002D05B4"/>
    <w:rsid w:val="002D0938"/>
    <w:rsid w:val="002F2807"/>
    <w:rsid w:val="002F60BD"/>
    <w:rsid w:val="0030327B"/>
    <w:rsid w:val="0030521D"/>
    <w:rsid w:val="0030551F"/>
    <w:rsid w:val="00311A7B"/>
    <w:rsid w:val="00325265"/>
    <w:rsid w:val="0033198B"/>
    <w:rsid w:val="00333433"/>
    <w:rsid w:val="0033471E"/>
    <w:rsid w:val="00335240"/>
    <w:rsid w:val="00344DC2"/>
    <w:rsid w:val="0034511E"/>
    <w:rsid w:val="00360BA8"/>
    <w:rsid w:val="00361FCD"/>
    <w:rsid w:val="0037230C"/>
    <w:rsid w:val="003759A5"/>
    <w:rsid w:val="00380F34"/>
    <w:rsid w:val="00384D57"/>
    <w:rsid w:val="003967E8"/>
    <w:rsid w:val="003A1131"/>
    <w:rsid w:val="003B2752"/>
    <w:rsid w:val="003B3C42"/>
    <w:rsid w:val="003B67DA"/>
    <w:rsid w:val="003C77C7"/>
    <w:rsid w:val="003D03F3"/>
    <w:rsid w:val="003D3305"/>
    <w:rsid w:val="003D3B32"/>
    <w:rsid w:val="003E1EDB"/>
    <w:rsid w:val="003E29B8"/>
    <w:rsid w:val="003E2B51"/>
    <w:rsid w:val="003E2C84"/>
    <w:rsid w:val="003F4E4F"/>
    <w:rsid w:val="004074BA"/>
    <w:rsid w:val="00407838"/>
    <w:rsid w:val="00410C1F"/>
    <w:rsid w:val="00423E09"/>
    <w:rsid w:val="0042603D"/>
    <w:rsid w:val="00431C1B"/>
    <w:rsid w:val="00434F70"/>
    <w:rsid w:val="00436F5E"/>
    <w:rsid w:val="00440CDB"/>
    <w:rsid w:val="00451679"/>
    <w:rsid w:val="00456A3F"/>
    <w:rsid w:val="0045727B"/>
    <w:rsid w:val="00463D52"/>
    <w:rsid w:val="004753B1"/>
    <w:rsid w:val="0047569A"/>
    <w:rsid w:val="0048130E"/>
    <w:rsid w:val="0049579E"/>
    <w:rsid w:val="004967AA"/>
    <w:rsid w:val="00496824"/>
    <w:rsid w:val="004A0B11"/>
    <w:rsid w:val="004A0D9E"/>
    <w:rsid w:val="004A42B6"/>
    <w:rsid w:val="004B52DC"/>
    <w:rsid w:val="004C0AA8"/>
    <w:rsid w:val="004C0DEA"/>
    <w:rsid w:val="004C34D1"/>
    <w:rsid w:val="004D6BB0"/>
    <w:rsid w:val="004D6EEF"/>
    <w:rsid w:val="004F4439"/>
    <w:rsid w:val="00516077"/>
    <w:rsid w:val="00516A7A"/>
    <w:rsid w:val="00517AAC"/>
    <w:rsid w:val="00520B1A"/>
    <w:rsid w:val="00530065"/>
    <w:rsid w:val="00530534"/>
    <w:rsid w:val="005309EF"/>
    <w:rsid w:val="00530BB8"/>
    <w:rsid w:val="00533D2E"/>
    <w:rsid w:val="00537AA3"/>
    <w:rsid w:val="00546006"/>
    <w:rsid w:val="00551AA1"/>
    <w:rsid w:val="00553E95"/>
    <w:rsid w:val="0056016B"/>
    <w:rsid w:val="005739FB"/>
    <w:rsid w:val="00574CF6"/>
    <w:rsid w:val="0057578C"/>
    <w:rsid w:val="00576107"/>
    <w:rsid w:val="00583DCE"/>
    <w:rsid w:val="00594084"/>
    <w:rsid w:val="0059746F"/>
    <w:rsid w:val="005976CB"/>
    <w:rsid w:val="005B0796"/>
    <w:rsid w:val="005C002E"/>
    <w:rsid w:val="005C47BF"/>
    <w:rsid w:val="005C6A52"/>
    <w:rsid w:val="005C765F"/>
    <w:rsid w:val="005D2455"/>
    <w:rsid w:val="005D3997"/>
    <w:rsid w:val="005D50EE"/>
    <w:rsid w:val="005E0BC9"/>
    <w:rsid w:val="005E3C76"/>
    <w:rsid w:val="005E742A"/>
    <w:rsid w:val="005F47D2"/>
    <w:rsid w:val="006033BF"/>
    <w:rsid w:val="0061009A"/>
    <w:rsid w:val="00622BA7"/>
    <w:rsid w:val="006248BC"/>
    <w:rsid w:val="006310AD"/>
    <w:rsid w:val="0063280F"/>
    <w:rsid w:val="0063506B"/>
    <w:rsid w:val="006401E9"/>
    <w:rsid w:val="00643109"/>
    <w:rsid w:val="00644921"/>
    <w:rsid w:val="00647A69"/>
    <w:rsid w:val="00651198"/>
    <w:rsid w:val="006569FA"/>
    <w:rsid w:val="00657A3F"/>
    <w:rsid w:val="00660B8D"/>
    <w:rsid w:val="00671AF9"/>
    <w:rsid w:val="0068662D"/>
    <w:rsid w:val="00694FB7"/>
    <w:rsid w:val="006A1027"/>
    <w:rsid w:val="006A47C0"/>
    <w:rsid w:val="006A72AA"/>
    <w:rsid w:val="006A769D"/>
    <w:rsid w:val="006B1F06"/>
    <w:rsid w:val="006B2334"/>
    <w:rsid w:val="006B70DD"/>
    <w:rsid w:val="006C277D"/>
    <w:rsid w:val="006C38D0"/>
    <w:rsid w:val="006C6DFB"/>
    <w:rsid w:val="006D1BD0"/>
    <w:rsid w:val="006D20D4"/>
    <w:rsid w:val="006E1C5C"/>
    <w:rsid w:val="006E7D38"/>
    <w:rsid w:val="006F695C"/>
    <w:rsid w:val="006F69C6"/>
    <w:rsid w:val="0070007F"/>
    <w:rsid w:val="007028C6"/>
    <w:rsid w:val="007034CB"/>
    <w:rsid w:val="00704112"/>
    <w:rsid w:val="00706636"/>
    <w:rsid w:val="00711CDB"/>
    <w:rsid w:val="00721A16"/>
    <w:rsid w:val="00722310"/>
    <w:rsid w:val="00733AF8"/>
    <w:rsid w:val="007412AC"/>
    <w:rsid w:val="00750572"/>
    <w:rsid w:val="00752C67"/>
    <w:rsid w:val="00755264"/>
    <w:rsid w:val="0076028E"/>
    <w:rsid w:val="0076397B"/>
    <w:rsid w:val="00763E4D"/>
    <w:rsid w:val="00764270"/>
    <w:rsid w:val="007668A9"/>
    <w:rsid w:val="00766987"/>
    <w:rsid w:val="00767BBE"/>
    <w:rsid w:val="00771360"/>
    <w:rsid w:val="00774A33"/>
    <w:rsid w:val="00774E17"/>
    <w:rsid w:val="00777E36"/>
    <w:rsid w:val="00781EF8"/>
    <w:rsid w:val="007865C8"/>
    <w:rsid w:val="0078752E"/>
    <w:rsid w:val="00790EB3"/>
    <w:rsid w:val="00793C05"/>
    <w:rsid w:val="007A06C9"/>
    <w:rsid w:val="007A0AA7"/>
    <w:rsid w:val="007A4E7D"/>
    <w:rsid w:val="007A6B61"/>
    <w:rsid w:val="007B07FF"/>
    <w:rsid w:val="007B2363"/>
    <w:rsid w:val="007B2AE5"/>
    <w:rsid w:val="007B2E83"/>
    <w:rsid w:val="007C26B1"/>
    <w:rsid w:val="007C4E5C"/>
    <w:rsid w:val="007C5C35"/>
    <w:rsid w:val="007C701D"/>
    <w:rsid w:val="007D69FA"/>
    <w:rsid w:val="007D6B71"/>
    <w:rsid w:val="007D742C"/>
    <w:rsid w:val="007E0561"/>
    <w:rsid w:val="007E25AB"/>
    <w:rsid w:val="007E6F70"/>
    <w:rsid w:val="007E76FB"/>
    <w:rsid w:val="007F1D28"/>
    <w:rsid w:val="007F485A"/>
    <w:rsid w:val="007F517D"/>
    <w:rsid w:val="0080108E"/>
    <w:rsid w:val="0080729C"/>
    <w:rsid w:val="00807E0B"/>
    <w:rsid w:val="00810055"/>
    <w:rsid w:val="0081213D"/>
    <w:rsid w:val="008146CA"/>
    <w:rsid w:val="00815480"/>
    <w:rsid w:val="00817270"/>
    <w:rsid w:val="00820755"/>
    <w:rsid w:val="0082184A"/>
    <w:rsid w:val="0082198A"/>
    <w:rsid w:val="00822777"/>
    <w:rsid w:val="00827EBA"/>
    <w:rsid w:val="00831B03"/>
    <w:rsid w:val="00843B04"/>
    <w:rsid w:val="008444A5"/>
    <w:rsid w:val="00846AF3"/>
    <w:rsid w:val="00860005"/>
    <w:rsid w:val="00860C22"/>
    <w:rsid w:val="0086185A"/>
    <w:rsid w:val="008711E0"/>
    <w:rsid w:val="00873D36"/>
    <w:rsid w:val="00877452"/>
    <w:rsid w:val="00885F83"/>
    <w:rsid w:val="0088744A"/>
    <w:rsid w:val="008923B8"/>
    <w:rsid w:val="008953E9"/>
    <w:rsid w:val="00895D5E"/>
    <w:rsid w:val="00896A51"/>
    <w:rsid w:val="008A41FA"/>
    <w:rsid w:val="008A5D5A"/>
    <w:rsid w:val="008B10F6"/>
    <w:rsid w:val="008B1DB8"/>
    <w:rsid w:val="008B2796"/>
    <w:rsid w:val="008B4287"/>
    <w:rsid w:val="008C2A6D"/>
    <w:rsid w:val="008C5508"/>
    <w:rsid w:val="008D1F92"/>
    <w:rsid w:val="008D3539"/>
    <w:rsid w:val="008D46FC"/>
    <w:rsid w:val="008E059F"/>
    <w:rsid w:val="008F175D"/>
    <w:rsid w:val="008F57B2"/>
    <w:rsid w:val="008F5B8A"/>
    <w:rsid w:val="008F6012"/>
    <w:rsid w:val="009001D6"/>
    <w:rsid w:val="0090059E"/>
    <w:rsid w:val="009018D4"/>
    <w:rsid w:val="009021ED"/>
    <w:rsid w:val="00906608"/>
    <w:rsid w:val="00906C34"/>
    <w:rsid w:val="009076E8"/>
    <w:rsid w:val="00920086"/>
    <w:rsid w:val="009269D6"/>
    <w:rsid w:val="00930AED"/>
    <w:rsid w:val="00933425"/>
    <w:rsid w:val="00934D7B"/>
    <w:rsid w:val="00934DC7"/>
    <w:rsid w:val="00935347"/>
    <w:rsid w:val="00935A1A"/>
    <w:rsid w:val="00937E53"/>
    <w:rsid w:val="00945FE9"/>
    <w:rsid w:val="00970338"/>
    <w:rsid w:val="009714F2"/>
    <w:rsid w:val="009717BF"/>
    <w:rsid w:val="00972CA1"/>
    <w:rsid w:val="00976B1A"/>
    <w:rsid w:val="009778C4"/>
    <w:rsid w:val="00980684"/>
    <w:rsid w:val="00991F3A"/>
    <w:rsid w:val="00993316"/>
    <w:rsid w:val="00994BAA"/>
    <w:rsid w:val="00997C21"/>
    <w:rsid w:val="009B24FF"/>
    <w:rsid w:val="009B3921"/>
    <w:rsid w:val="009B767D"/>
    <w:rsid w:val="009C0630"/>
    <w:rsid w:val="009C1A26"/>
    <w:rsid w:val="009C5B15"/>
    <w:rsid w:val="009C6663"/>
    <w:rsid w:val="009C7F8E"/>
    <w:rsid w:val="009D115A"/>
    <w:rsid w:val="009D4B83"/>
    <w:rsid w:val="009D6002"/>
    <w:rsid w:val="009E1146"/>
    <w:rsid w:val="009F49AE"/>
    <w:rsid w:val="009F6FB6"/>
    <w:rsid w:val="00A020FA"/>
    <w:rsid w:val="00A0322B"/>
    <w:rsid w:val="00A15FAF"/>
    <w:rsid w:val="00A21C44"/>
    <w:rsid w:val="00A22232"/>
    <w:rsid w:val="00A24BE6"/>
    <w:rsid w:val="00A31517"/>
    <w:rsid w:val="00A31D28"/>
    <w:rsid w:val="00A322BC"/>
    <w:rsid w:val="00A32A28"/>
    <w:rsid w:val="00A3500A"/>
    <w:rsid w:val="00A36056"/>
    <w:rsid w:val="00A37D3F"/>
    <w:rsid w:val="00A43590"/>
    <w:rsid w:val="00A43ADC"/>
    <w:rsid w:val="00A53B28"/>
    <w:rsid w:val="00A55ECA"/>
    <w:rsid w:val="00A636BB"/>
    <w:rsid w:val="00A7011E"/>
    <w:rsid w:val="00A77B30"/>
    <w:rsid w:val="00A86AEC"/>
    <w:rsid w:val="00A87913"/>
    <w:rsid w:val="00AA5A89"/>
    <w:rsid w:val="00AA5ED3"/>
    <w:rsid w:val="00AB3A5F"/>
    <w:rsid w:val="00AB621D"/>
    <w:rsid w:val="00AC21C3"/>
    <w:rsid w:val="00AC39CA"/>
    <w:rsid w:val="00AC5E86"/>
    <w:rsid w:val="00AC65ED"/>
    <w:rsid w:val="00AC79CA"/>
    <w:rsid w:val="00AD7768"/>
    <w:rsid w:val="00AE0D63"/>
    <w:rsid w:val="00AE343F"/>
    <w:rsid w:val="00AE4E56"/>
    <w:rsid w:val="00AE77D4"/>
    <w:rsid w:val="00AF4DB2"/>
    <w:rsid w:val="00AF6541"/>
    <w:rsid w:val="00B1409E"/>
    <w:rsid w:val="00B16B5F"/>
    <w:rsid w:val="00B1706F"/>
    <w:rsid w:val="00B2434F"/>
    <w:rsid w:val="00B25380"/>
    <w:rsid w:val="00B328FF"/>
    <w:rsid w:val="00B4676C"/>
    <w:rsid w:val="00B57BE5"/>
    <w:rsid w:val="00B61653"/>
    <w:rsid w:val="00B673BC"/>
    <w:rsid w:val="00B679CA"/>
    <w:rsid w:val="00B8204C"/>
    <w:rsid w:val="00B837AC"/>
    <w:rsid w:val="00B83E61"/>
    <w:rsid w:val="00B85989"/>
    <w:rsid w:val="00B86E60"/>
    <w:rsid w:val="00B9534F"/>
    <w:rsid w:val="00B97165"/>
    <w:rsid w:val="00BB2173"/>
    <w:rsid w:val="00BC19EF"/>
    <w:rsid w:val="00BD14CF"/>
    <w:rsid w:val="00BE0277"/>
    <w:rsid w:val="00BE2D4D"/>
    <w:rsid w:val="00BF32EF"/>
    <w:rsid w:val="00BF3DE6"/>
    <w:rsid w:val="00BF6887"/>
    <w:rsid w:val="00C0132D"/>
    <w:rsid w:val="00C01D46"/>
    <w:rsid w:val="00C04F8A"/>
    <w:rsid w:val="00C13508"/>
    <w:rsid w:val="00C231DB"/>
    <w:rsid w:val="00C23330"/>
    <w:rsid w:val="00C324F5"/>
    <w:rsid w:val="00C336D4"/>
    <w:rsid w:val="00C36FE0"/>
    <w:rsid w:val="00C4377C"/>
    <w:rsid w:val="00C44AE8"/>
    <w:rsid w:val="00C506DD"/>
    <w:rsid w:val="00C522E7"/>
    <w:rsid w:val="00C65C89"/>
    <w:rsid w:val="00C75BAD"/>
    <w:rsid w:val="00C84637"/>
    <w:rsid w:val="00C906A4"/>
    <w:rsid w:val="00C91608"/>
    <w:rsid w:val="00C92132"/>
    <w:rsid w:val="00C93823"/>
    <w:rsid w:val="00C96722"/>
    <w:rsid w:val="00CA244A"/>
    <w:rsid w:val="00CA4056"/>
    <w:rsid w:val="00CB1259"/>
    <w:rsid w:val="00CB1A90"/>
    <w:rsid w:val="00CB1CD9"/>
    <w:rsid w:val="00CC7FF7"/>
    <w:rsid w:val="00CD00E0"/>
    <w:rsid w:val="00CD026F"/>
    <w:rsid w:val="00CD1ACB"/>
    <w:rsid w:val="00CD20C6"/>
    <w:rsid w:val="00CD7557"/>
    <w:rsid w:val="00CE46CE"/>
    <w:rsid w:val="00CF0ADE"/>
    <w:rsid w:val="00CF150C"/>
    <w:rsid w:val="00CF37F5"/>
    <w:rsid w:val="00D029DE"/>
    <w:rsid w:val="00D03B01"/>
    <w:rsid w:val="00D055B5"/>
    <w:rsid w:val="00D11C81"/>
    <w:rsid w:val="00D13ABA"/>
    <w:rsid w:val="00D24C21"/>
    <w:rsid w:val="00D31643"/>
    <w:rsid w:val="00D316A9"/>
    <w:rsid w:val="00D34363"/>
    <w:rsid w:val="00D36B4F"/>
    <w:rsid w:val="00D45E50"/>
    <w:rsid w:val="00D54A3D"/>
    <w:rsid w:val="00D571CC"/>
    <w:rsid w:val="00D5781E"/>
    <w:rsid w:val="00D60880"/>
    <w:rsid w:val="00D617AE"/>
    <w:rsid w:val="00D710F5"/>
    <w:rsid w:val="00D718A2"/>
    <w:rsid w:val="00D90DF7"/>
    <w:rsid w:val="00D937F9"/>
    <w:rsid w:val="00D94599"/>
    <w:rsid w:val="00D960CA"/>
    <w:rsid w:val="00DA048E"/>
    <w:rsid w:val="00DA334E"/>
    <w:rsid w:val="00DA7112"/>
    <w:rsid w:val="00DB153A"/>
    <w:rsid w:val="00DC291A"/>
    <w:rsid w:val="00DC6DA1"/>
    <w:rsid w:val="00DD6B61"/>
    <w:rsid w:val="00DD7522"/>
    <w:rsid w:val="00DE12A8"/>
    <w:rsid w:val="00DE2357"/>
    <w:rsid w:val="00DE25D1"/>
    <w:rsid w:val="00DE619F"/>
    <w:rsid w:val="00DE61C3"/>
    <w:rsid w:val="00DF0B7B"/>
    <w:rsid w:val="00DF4F01"/>
    <w:rsid w:val="00DF6542"/>
    <w:rsid w:val="00E01CD0"/>
    <w:rsid w:val="00E02385"/>
    <w:rsid w:val="00E028BE"/>
    <w:rsid w:val="00E06A96"/>
    <w:rsid w:val="00E12FAE"/>
    <w:rsid w:val="00E14DB3"/>
    <w:rsid w:val="00E16D3E"/>
    <w:rsid w:val="00E17B99"/>
    <w:rsid w:val="00E22289"/>
    <w:rsid w:val="00E32480"/>
    <w:rsid w:val="00E37698"/>
    <w:rsid w:val="00E416F7"/>
    <w:rsid w:val="00E42318"/>
    <w:rsid w:val="00E43E32"/>
    <w:rsid w:val="00E45EB0"/>
    <w:rsid w:val="00E53762"/>
    <w:rsid w:val="00E561A8"/>
    <w:rsid w:val="00E65ABC"/>
    <w:rsid w:val="00E710B4"/>
    <w:rsid w:val="00E7118F"/>
    <w:rsid w:val="00E71B2C"/>
    <w:rsid w:val="00E8418A"/>
    <w:rsid w:val="00E84AD7"/>
    <w:rsid w:val="00E8540A"/>
    <w:rsid w:val="00E86584"/>
    <w:rsid w:val="00E87A65"/>
    <w:rsid w:val="00E92FBA"/>
    <w:rsid w:val="00EA3155"/>
    <w:rsid w:val="00EA43B0"/>
    <w:rsid w:val="00EA5278"/>
    <w:rsid w:val="00EA7F60"/>
    <w:rsid w:val="00EB01DD"/>
    <w:rsid w:val="00EB67D9"/>
    <w:rsid w:val="00EB7E2E"/>
    <w:rsid w:val="00EC2EE5"/>
    <w:rsid w:val="00EC35B3"/>
    <w:rsid w:val="00EC403D"/>
    <w:rsid w:val="00EC73FA"/>
    <w:rsid w:val="00ED1EB9"/>
    <w:rsid w:val="00ED2DAA"/>
    <w:rsid w:val="00EE3BA6"/>
    <w:rsid w:val="00EE528C"/>
    <w:rsid w:val="00EF1F37"/>
    <w:rsid w:val="00EF3AF2"/>
    <w:rsid w:val="00EF3CA6"/>
    <w:rsid w:val="00EF61A1"/>
    <w:rsid w:val="00EF741D"/>
    <w:rsid w:val="00F04E08"/>
    <w:rsid w:val="00F050E1"/>
    <w:rsid w:val="00F118D0"/>
    <w:rsid w:val="00F166D2"/>
    <w:rsid w:val="00F170E1"/>
    <w:rsid w:val="00F20818"/>
    <w:rsid w:val="00F22F6D"/>
    <w:rsid w:val="00F27705"/>
    <w:rsid w:val="00F3315E"/>
    <w:rsid w:val="00F34368"/>
    <w:rsid w:val="00F347AD"/>
    <w:rsid w:val="00F35DA5"/>
    <w:rsid w:val="00F37A6B"/>
    <w:rsid w:val="00F402D9"/>
    <w:rsid w:val="00F423BE"/>
    <w:rsid w:val="00F431B5"/>
    <w:rsid w:val="00F44753"/>
    <w:rsid w:val="00F474AD"/>
    <w:rsid w:val="00F47748"/>
    <w:rsid w:val="00F53B3C"/>
    <w:rsid w:val="00F72AD3"/>
    <w:rsid w:val="00F7700F"/>
    <w:rsid w:val="00F80642"/>
    <w:rsid w:val="00F81968"/>
    <w:rsid w:val="00F82895"/>
    <w:rsid w:val="00F914E6"/>
    <w:rsid w:val="00F92127"/>
    <w:rsid w:val="00F954DA"/>
    <w:rsid w:val="00FA0283"/>
    <w:rsid w:val="00FA2115"/>
    <w:rsid w:val="00FA4692"/>
    <w:rsid w:val="00FB733A"/>
    <w:rsid w:val="00FC4DA8"/>
    <w:rsid w:val="00FC560D"/>
    <w:rsid w:val="00FC7BBA"/>
    <w:rsid w:val="00FC7FE8"/>
    <w:rsid w:val="00FD250D"/>
    <w:rsid w:val="00FD4343"/>
    <w:rsid w:val="00FD4CB4"/>
    <w:rsid w:val="00FE3FAD"/>
    <w:rsid w:val="00FF16A9"/>
    <w:rsid w:val="00FF1D72"/>
    <w:rsid w:val="00FF3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8C95F37"/>
  <w15:chartTrackingRefBased/>
  <w15:docId w15:val="{9412C5F1-D674-4957-A2BA-F2CAF58E2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09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0276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0276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2B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02767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0276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GB"/>
    </w:rPr>
  </w:style>
  <w:style w:type="paragraph" w:styleId="Footer">
    <w:name w:val="footer"/>
    <w:basedOn w:val="Header"/>
    <w:link w:val="FooterChar"/>
    <w:rsid w:val="00027679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027679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027679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027679"/>
    <w:pPr>
      <w:ind w:left="720"/>
      <w:contextualSpacing/>
    </w:pPr>
  </w:style>
  <w:style w:type="table" w:styleId="TableGrid">
    <w:name w:val="Table Grid"/>
    <w:basedOn w:val="TableNormal"/>
    <w:uiPriority w:val="39"/>
    <w:rsid w:val="00027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027679"/>
    <w:rPr>
      <w:b/>
    </w:rPr>
  </w:style>
  <w:style w:type="paragraph" w:customStyle="1" w:styleId="TAC">
    <w:name w:val="TAC"/>
    <w:basedOn w:val="Normal"/>
    <w:link w:val="TACChar"/>
    <w:qFormat/>
    <w:rsid w:val="0002767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CChar">
    <w:name w:val="TAC Char"/>
    <w:link w:val="TAC"/>
    <w:qFormat/>
    <w:rsid w:val="00027679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027679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List">
    <w:name w:val="List"/>
    <w:basedOn w:val="Normal"/>
    <w:rsid w:val="00027679"/>
    <w:pPr>
      <w:ind w:left="568" w:hanging="284"/>
    </w:pPr>
    <w:rPr>
      <w:rFonts w:eastAsia="MS Mincho"/>
    </w:rPr>
  </w:style>
  <w:style w:type="paragraph" w:styleId="Header">
    <w:name w:val="header"/>
    <w:basedOn w:val="Normal"/>
    <w:link w:val="HeaderChar"/>
    <w:uiPriority w:val="99"/>
    <w:unhideWhenUsed/>
    <w:rsid w:val="0002767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Hyperlink">
    <w:name w:val="Hyperlink"/>
    <w:rsid w:val="000276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D4C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CB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CB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CB4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C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CB4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012B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1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955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58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59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1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8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2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23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2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3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35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7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70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1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21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9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056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8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4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92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94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55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8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342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84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54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24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10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1258</Words>
  <Characters>7175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Lopez, Aida L</dc:creator>
  <cp:keywords>CTPClassification=CTP_NT</cp:keywords>
  <dc:description/>
  <cp:lastModifiedBy>Intel</cp:lastModifiedBy>
  <cp:revision>16</cp:revision>
  <dcterms:created xsi:type="dcterms:W3CDTF">2021-05-11T16:52:00Z</dcterms:created>
  <dcterms:modified xsi:type="dcterms:W3CDTF">2021-05-11T22:56:00Z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2e1c9caa-c9d4-45cf-bbb1-7e37f8e7d26b</vt:lpwstr>
  </property>
  <property fmtid="{D5CDD505-2E9C-101B-9397-08002B2CF9AE}" pid="3" name="CTP_TimeStamp">
    <vt:lpwstr>2020-10-23 21:45:35Z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